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9303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1C11">
        <w:rPr>
          <w:rFonts w:asciiTheme="minorHAnsi" w:eastAsia="Calibri" w:hAnsiTheme="minorHAnsi" w:cstheme="minorHAnsi"/>
          <w:noProof/>
          <w:sz w:val="22"/>
          <w:szCs w:val="22"/>
        </w:rPr>
        <w:drawing>
          <wp:inline distT="0" distB="0" distL="0" distR="0" wp14:anchorId="0BF18F97" wp14:editId="08157A3A">
            <wp:extent cx="527720" cy="569651"/>
            <wp:effectExtent l="0" t="0" r="5715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56" cy="5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FBFC5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SERVIÇO PÚBLICO FEDERAL</w:t>
      </w:r>
    </w:p>
    <w:p w14:paraId="4A1CAEC6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UNIVERSIDADE FEDERAL DE SANTA CATARINA</w:t>
      </w:r>
    </w:p>
    <w:p w14:paraId="4969C356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CENTRO SOCIOECONÔMICO</w:t>
      </w:r>
    </w:p>
    <w:p w14:paraId="7977992C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DEPARTAMENTO DE SERVIÇO SOCIAL</w:t>
      </w:r>
    </w:p>
    <w:p w14:paraId="7C3C3281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CAMPUS REITOR JOÃO DAVID FERREIRA LIMA – TRINDADE – CEP 88040-900 – FLORIANÓPOLIS / SC</w:t>
      </w:r>
    </w:p>
    <w:p w14:paraId="2C6A7314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TELEFONE +55 (48) 3721-3800 - FAX +55 (48) 3721-9990</w:t>
      </w:r>
    </w:p>
    <w:p w14:paraId="0ACD959E" w14:textId="77777777" w:rsidR="007F1EE5" w:rsidRPr="002E1C11" w:rsidRDefault="007F1EE5" w:rsidP="007F1EE5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2E1C1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 xml:space="preserve">dss@contato.ufsc.br |   </w:t>
      </w:r>
      <w:hyperlink r:id="rId8" w:history="1">
        <w:r w:rsidRPr="002E1C11">
          <w:rPr>
            <w:rStyle w:val="Hyperlink"/>
            <w:rFonts w:asciiTheme="minorHAnsi" w:eastAsia="Calibri" w:hAnsiTheme="minorHAnsi" w:cstheme="minorHAnsi"/>
            <w:b/>
            <w:sz w:val="16"/>
            <w:szCs w:val="16"/>
            <w:lang w:eastAsia="en-US"/>
          </w:rPr>
          <w:t>www.dss.ufsc.br</w:t>
        </w:r>
      </w:hyperlink>
    </w:p>
    <w:p w14:paraId="76EBE424" w14:textId="77777777" w:rsidR="007F1EE5" w:rsidRPr="002E1C11" w:rsidRDefault="007F1EE5" w:rsidP="0010435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65F96D" w14:textId="77777777" w:rsidR="007F1EE5" w:rsidRPr="002E1C11" w:rsidRDefault="007F1EE5" w:rsidP="00C51A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1. Disciplina: Fundamentos Históricos e Teórico-Metodológicos do Serviço Social I</w:t>
      </w:r>
    </w:p>
    <w:p w14:paraId="61FE7D75" w14:textId="5BBB0B1B" w:rsidR="0010435B" w:rsidRPr="002E1C11" w:rsidRDefault="00FC30B3" w:rsidP="0010435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Código: </w:t>
      </w:r>
      <w:r w:rsidR="00901DA5" w:rsidRPr="002E1C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DSS7110</w:t>
      </w:r>
      <w:r w:rsidR="004F06AC" w:rsidRPr="002E1C11">
        <w:rPr>
          <w:rFonts w:asciiTheme="minorHAnsi" w:hAnsiTheme="minorHAnsi" w:cstheme="minorHAnsi"/>
          <w:sz w:val="22"/>
          <w:szCs w:val="22"/>
        </w:rPr>
        <w:tab/>
      </w:r>
      <w:r w:rsidR="004F06AC" w:rsidRPr="002E1C11">
        <w:rPr>
          <w:rFonts w:asciiTheme="minorHAnsi" w:hAnsiTheme="minorHAnsi" w:cstheme="minorHAnsi"/>
          <w:sz w:val="22"/>
          <w:szCs w:val="22"/>
        </w:rPr>
        <w:tab/>
      </w:r>
      <w:r w:rsidRPr="002E1C11">
        <w:rPr>
          <w:rFonts w:asciiTheme="minorHAnsi" w:hAnsiTheme="minorHAnsi" w:cstheme="minorHAnsi"/>
          <w:sz w:val="22"/>
          <w:szCs w:val="22"/>
        </w:rPr>
        <w:t>Turma</w:t>
      </w:r>
      <w:r w:rsidR="00B323F0" w:rsidRPr="002E1C11">
        <w:rPr>
          <w:rFonts w:asciiTheme="minorHAnsi" w:hAnsiTheme="minorHAnsi" w:cstheme="minorHAnsi"/>
          <w:sz w:val="22"/>
          <w:szCs w:val="22"/>
        </w:rPr>
        <w:t>(</w:t>
      </w:r>
      <w:r w:rsidRPr="002E1C11">
        <w:rPr>
          <w:rFonts w:asciiTheme="minorHAnsi" w:hAnsiTheme="minorHAnsi" w:cstheme="minorHAnsi"/>
          <w:sz w:val="22"/>
          <w:szCs w:val="22"/>
        </w:rPr>
        <w:t>s</w:t>
      </w:r>
      <w:r w:rsidR="00B323F0" w:rsidRPr="002E1C11">
        <w:rPr>
          <w:rFonts w:asciiTheme="minorHAnsi" w:hAnsiTheme="minorHAnsi" w:cstheme="minorHAnsi"/>
          <w:sz w:val="22"/>
          <w:szCs w:val="22"/>
        </w:rPr>
        <w:t>)</w:t>
      </w:r>
      <w:r w:rsidRPr="002E1C11">
        <w:rPr>
          <w:rFonts w:asciiTheme="minorHAnsi" w:hAnsiTheme="minorHAnsi" w:cstheme="minorHAnsi"/>
          <w:sz w:val="22"/>
          <w:szCs w:val="22"/>
        </w:rPr>
        <w:t>:</w:t>
      </w:r>
      <w:r w:rsidR="0061674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03399</w:t>
      </w:r>
    </w:p>
    <w:p w14:paraId="7B1FD0A9" w14:textId="296B70B4" w:rsidR="004F06AC" w:rsidRPr="002E1C11" w:rsidRDefault="00FC30B3" w:rsidP="00F779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Carga Horária: 72</w:t>
      </w:r>
      <w:r w:rsidR="00370C72" w:rsidRPr="002E1C11">
        <w:rPr>
          <w:rFonts w:asciiTheme="minorHAnsi" w:hAnsiTheme="minorHAnsi" w:cstheme="minorHAnsi"/>
          <w:sz w:val="22"/>
          <w:szCs w:val="22"/>
        </w:rPr>
        <w:t xml:space="preserve"> h</w:t>
      </w:r>
      <w:r w:rsidR="00B323F0" w:rsidRPr="002E1C11">
        <w:rPr>
          <w:rFonts w:asciiTheme="minorHAnsi" w:hAnsiTheme="minorHAnsi" w:cstheme="minorHAnsi"/>
          <w:sz w:val="22"/>
          <w:szCs w:val="22"/>
        </w:rPr>
        <w:t xml:space="preserve"> semestrais/</w:t>
      </w:r>
      <w:r w:rsidRPr="002E1C11">
        <w:rPr>
          <w:rFonts w:asciiTheme="minorHAnsi" w:hAnsiTheme="minorHAnsi" w:cstheme="minorHAnsi"/>
          <w:sz w:val="22"/>
          <w:szCs w:val="22"/>
        </w:rPr>
        <w:t>4 h semanais</w:t>
      </w:r>
      <w:r w:rsidRPr="002E1C11">
        <w:rPr>
          <w:rFonts w:asciiTheme="minorHAnsi" w:hAnsiTheme="minorHAnsi" w:cstheme="minorHAnsi"/>
          <w:sz w:val="22"/>
          <w:szCs w:val="22"/>
        </w:rPr>
        <w:tab/>
        <w:t xml:space="preserve">Semestre: </w:t>
      </w:r>
      <w:r w:rsidR="004F06AC" w:rsidRPr="002E1C11">
        <w:rPr>
          <w:rFonts w:asciiTheme="minorHAnsi" w:hAnsiTheme="minorHAnsi" w:cstheme="minorHAnsi"/>
          <w:sz w:val="22"/>
          <w:szCs w:val="22"/>
        </w:rPr>
        <w:t>20</w:t>
      </w:r>
      <w:r w:rsidR="00D06F2D" w:rsidRPr="002E1C11">
        <w:rPr>
          <w:rFonts w:asciiTheme="minorHAnsi" w:hAnsiTheme="minorHAnsi" w:cstheme="minorHAnsi"/>
          <w:sz w:val="22"/>
          <w:szCs w:val="22"/>
        </w:rPr>
        <w:t>2</w:t>
      </w:r>
      <w:r w:rsidR="004726C2">
        <w:rPr>
          <w:rFonts w:asciiTheme="minorHAnsi" w:hAnsiTheme="minorHAnsi" w:cstheme="minorHAnsi"/>
          <w:sz w:val="22"/>
          <w:szCs w:val="22"/>
        </w:rPr>
        <w:t>5</w:t>
      </w:r>
      <w:r w:rsidR="004F06AC" w:rsidRPr="002E1C11">
        <w:rPr>
          <w:rFonts w:asciiTheme="minorHAnsi" w:hAnsiTheme="minorHAnsi" w:cstheme="minorHAnsi"/>
          <w:sz w:val="22"/>
          <w:szCs w:val="22"/>
        </w:rPr>
        <w:t>.</w:t>
      </w:r>
      <w:r w:rsidR="00541752">
        <w:rPr>
          <w:rFonts w:asciiTheme="minorHAnsi" w:hAnsiTheme="minorHAnsi" w:cstheme="minorHAnsi"/>
          <w:sz w:val="22"/>
          <w:szCs w:val="22"/>
        </w:rPr>
        <w:t>2</w:t>
      </w:r>
    </w:p>
    <w:p w14:paraId="0E94D776" w14:textId="77777777" w:rsidR="00FC30B3" w:rsidRPr="002E1C11" w:rsidRDefault="00C0537E" w:rsidP="00F779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Professor</w:t>
      </w:r>
      <w:r w:rsidR="00FC30B3" w:rsidRPr="002E1C11">
        <w:rPr>
          <w:rFonts w:asciiTheme="minorHAnsi" w:hAnsiTheme="minorHAnsi" w:cstheme="minorHAnsi"/>
          <w:sz w:val="22"/>
          <w:szCs w:val="22"/>
        </w:rPr>
        <w:t xml:space="preserve">: </w:t>
      </w:r>
      <w:r w:rsidRPr="002E1C11">
        <w:rPr>
          <w:rFonts w:asciiTheme="minorHAnsi" w:hAnsiTheme="minorHAnsi" w:cstheme="minorHAnsi"/>
          <w:sz w:val="22"/>
          <w:szCs w:val="22"/>
        </w:rPr>
        <w:t>Dr</w:t>
      </w:r>
      <w:r w:rsidR="009004A1" w:rsidRPr="002E1C11">
        <w:rPr>
          <w:rFonts w:asciiTheme="minorHAnsi" w:hAnsiTheme="minorHAnsi" w:cstheme="minorHAnsi"/>
          <w:sz w:val="22"/>
          <w:szCs w:val="22"/>
        </w:rPr>
        <w:t>a</w:t>
      </w:r>
      <w:r w:rsidR="00DF4DD2" w:rsidRPr="002E1C11">
        <w:rPr>
          <w:rFonts w:asciiTheme="minorHAnsi" w:hAnsiTheme="minorHAnsi" w:cstheme="minorHAnsi"/>
          <w:sz w:val="22"/>
          <w:szCs w:val="22"/>
        </w:rPr>
        <w:t xml:space="preserve">. </w:t>
      </w:r>
      <w:r w:rsidR="009004A1" w:rsidRPr="002E1C11">
        <w:rPr>
          <w:rFonts w:asciiTheme="minorHAnsi" w:hAnsiTheme="minorHAnsi" w:cstheme="minorHAnsi"/>
          <w:sz w:val="22"/>
          <w:szCs w:val="22"/>
        </w:rPr>
        <w:t>Michelly Laurita Wiese</w:t>
      </w:r>
    </w:p>
    <w:p w14:paraId="7F1A8B47" w14:textId="77777777" w:rsidR="003A69A0" w:rsidRPr="002E1C11" w:rsidRDefault="00C0537E" w:rsidP="00F779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E</w:t>
      </w:r>
      <w:r w:rsidR="00D06F2D" w:rsidRPr="002E1C11">
        <w:rPr>
          <w:rFonts w:asciiTheme="minorHAnsi" w:hAnsiTheme="minorHAnsi" w:cstheme="minorHAnsi"/>
          <w:sz w:val="22"/>
          <w:szCs w:val="22"/>
        </w:rPr>
        <w:t>-</w:t>
      </w:r>
      <w:r w:rsidRPr="002E1C11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9" w:history="1">
        <w:r w:rsidR="00D06F2D" w:rsidRPr="002E1C11">
          <w:rPr>
            <w:rStyle w:val="Hyperlink"/>
            <w:rFonts w:asciiTheme="minorHAnsi" w:hAnsiTheme="minorHAnsi" w:cstheme="minorHAnsi"/>
            <w:sz w:val="22"/>
            <w:szCs w:val="22"/>
          </w:rPr>
          <w:t>michelly.wiese@ufsc.br</w:t>
        </w:r>
      </w:hyperlink>
    </w:p>
    <w:p w14:paraId="5898B408" w14:textId="77777777" w:rsidR="00FC30B3" w:rsidRPr="002E1C11" w:rsidRDefault="006A0A0F" w:rsidP="009417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Plano de Ensino</w:t>
      </w:r>
    </w:p>
    <w:p w14:paraId="210B3C13" w14:textId="77777777" w:rsidR="00315D26" w:rsidRPr="002E1C11" w:rsidRDefault="00F23A2B" w:rsidP="00C51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FC30B3" w:rsidRPr="002E1C11">
        <w:rPr>
          <w:rFonts w:asciiTheme="minorHAnsi" w:hAnsiTheme="minorHAnsi" w:cstheme="minorHAnsi"/>
          <w:b/>
          <w:sz w:val="22"/>
          <w:szCs w:val="22"/>
        </w:rPr>
        <w:t>Ementa</w:t>
      </w:r>
    </w:p>
    <w:p w14:paraId="470C6291" w14:textId="77777777" w:rsidR="00370C72" w:rsidRPr="002E1C11" w:rsidRDefault="00370C72" w:rsidP="0077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Capitalismo monopolista, questão social e Serviço Social. Gênese do Serviço Social. As condições histórico-sociais da emergência, da institucionalização e desenvolvimento do Serviço Social na América Latina e no Brasil.</w:t>
      </w:r>
    </w:p>
    <w:p w14:paraId="412E4152" w14:textId="77777777" w:rsidR="008B3886" w:rsidRPr="002E1C11" w:rsidRDefault="008B3886" w:rsidP="000E4AB5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8CCF2B" w14:textId="77777777" w:rsidR="00315D26" w:rsidRPr="002E1C11" w:rsidRDefault="00F23A2B" w:rsidP="00C51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936D09" w:rsidRPr="002E1C11">
        <w:rPr>
          <w:rFonts w:asciiTheme="minorHAnsi" w:hAnsiTheme="minorHAnsi" w:cstheme="minorHAnsi"/>
          <w:b/>
          <w:sz w:val="22"/>
          <w:szCs w:val="22"/>
        </w:rPr>
        <w:t>Objetivo Geral</w:t>
      </w:r>
    </w:p>
    <w:p w14:paraId="02F45913" w14:textId="77777777" w:rsidR="00315D26" w:rsidRPr="002E1C11" w:rsidRDefault="00315D26" w:rsidP="0077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 Conhecer e refletir sobre a gênese do Serviço Social a partir do capitalismo monopolista e o desenvolvimento da profissão na América Latina e Brasil.</w:t>
      </w:r>
    </w:p>
    <w:p w14:paraId="7309E712" w14:textId="77777777" w:rsidR="00AC3BDB" w:rsidRPr="002E1C11" w:rsidRDefault="00AC3BDB" w:rsidP="00936D09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F28E15" w14:textId="77777777" w:rsidR="00315D26" w:rsidRPr="002E1C11" w:rsidRDefault="00F23A2B" w:rsidP="00C51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3.1 </w:t>
      </w:r>
      <w:r w:rsidR="00936D09" w:rsidRPr="002E1C11">
        <w:rPr>
          <w:rFonts w:asciiTheme="minorHAnsi" w:hAnsiTheme="minorHAnsi" w:cstheme="minorHAnsi"/>
          <w:b/>
          <w:sz w:val="22"/>
          <w:szCs w:val="22"/>
        </w:rPr>
        <w:t>Objetivos Específicos</w:t>
      </w:r>
    </w:p>
    <w:p w14:paraId="3D41A5CE" w14:textId="7F47BC16" w:rsidR="00936D09" w:rsidRPr="002E1C11" w:rsidRDefault="00315D26" w:rsidP="0077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- </w:t>
      </w:r>
      <w:r w:rsidR="00370C72" w:rsidRPr="002E1C11">
        <w:rPr>
          <w:rFonts w:asciiTheme="minorHAnsi" w:hAnsiTheme="minorHAnsi" w:cstheme="minorHAnsi"/>
          <w:sz w:val="22"/>
          <w:szCs w:val="22"/>
        </w:rPr>
        <w:t xml:space="preserve">Apresentar o contexto </w:t>
      </w:r>
      <w:r w:rsidR="005F008E" w:rsidRPr="002E1C11">
        <w:rPr>
          <w:rFonts w:asciiTheme="minorHAnsi" w:hAnsiTheme="minorHAnsi" w:cstheme="minorHAnsi"/>
          <w:sz w:val="22"/>
          <w:szCs w:val="22"/>
        </w:rPr>
        <w:t>sócio-histórico</w:t>
      </w:r>
      <w:r w:rsidR="00370C72" w:rsidRPr="002E1C11">
        <w:rPr>
          <w:rFonts w:asciiTheme="minorHAnsi" w:hAnsiTheme="minorHAnsi" w:cstheme="minorHAnsi"/>
          <w:sz w:val="22"/>
          <w:szCs w:val="22"/>
        </w:rPr>
        <w:t xml:space="preserve"> da questão social no capitalismo monopolista.</w:t>
      </w:r>
    </w:p>
    <w:p w14:paraId="1A829213" w14:textId="77777777" w:rsidR="00370C72" w:rsidRPr="002E1C11" w:rsidRDefault="00315D26" w:rsidP="0077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- </w:t>
      </w:r>
      <w:r w:rsidR="00370C72" w:rsidRPr="002E1C11">
        <w:rPr>
          <w:rFonts w:asciiTheme="minorHAnsi" w:hAnsiTheme="minorHAnsi" w:cstheme="minorHAnsi"/>
          <w:sz w:val="22"/>
          <w:szCs w:val="22"/>
        </w:rPr>
        <w:t>Discutir as condições de emergência, institucionalização e desenvolvimento do Serviço Social no capitalismo monopolista.</w:t>
      </w:r>
    </w:p>
    <w:p w14:paraId="1E2AAC42" w14:textId="77777777" w:rsidR="00370C72" w:rsidRPr="002E1C11" w:rsidRDefault="00315D26" w:rsidP="0077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- </w:t>
      </w:r>
      <w:r w:rsidR="00370C72" w:rsidRPr="002E1C11">
        <w:rPr>
          <w:rFonts w:asciiTheme="minorHAnsi" w:hAnsiTheme="minorHAnsi" w:cstheme="minorHAnsi"/>
          <w:sz w:val="22"/>
          <w:szCs w:val="22"/>
        </w:rPr>
        <w:t>Refletir sobre a institucionalização e desenvolvimento do Serviço Social na América Latina e Brasil.</w:t>
      </w:r>
    </w:p>
    <w:p w14:paraId="661F3325" w14:textId="77777777" w:rsidR="007F7030" w:rsidRPr="002E1C11" w:rsidRDefault="007F7030" w:rsidP="004F06AC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FA041B" w14:textId="77777777" w:rsidR="00145147" w:rsidRPr="002E1C11" w:rsidRDefault="00F23A2B" w:rsidP="00C51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AF5CFD" w:rsidRPr="002E1C11">
        <w:rPr>
          <w:rFonts w:asciiTheme="minorHAnsi" w:hAnsiTheme="minorHAnsi" w:cstheme="minorHAnsi"/>
          <w:b/>
          <w:sz w:val="22"/>
          <w:szCs w:val="22"/>
        </w:rPr>
        <w:t xml:space="preserve">Conteúdo </w:t>
      </w:r>
      <w:r w:rsidRPr="002E1C11">
        <w:rPr>
          <w:rFonts w:asciiTheme="minorHAnsi" w:hAnsiTheme="minorHAnsi" w:cstheme="minorHAnsi"/>
          <w:b/>
          <w:sz w:val="22"/>
          <w:szCs w:val="22"/>
        </w:rPr>
        <w:t>P</w:t>
      </w:r>
      <w:r w:rsidR="00AF5CFD" w:rsidRPr="002E1C11">
        <w:rPr>
          <w:rFonts w:asciiTheme="minorHAnsi" w:hAnsiTheme="minorHAnsi" w:cstheme="minorHAnsi"/>
          <w:b/>
          <w:sz w:val="22"/>
          <w:szCs w:val="22"/>
        </w:rPr>
        <w:t>rogramático</w:t>
      </w:r>
    </w:p>
    <w:p w14:paraId="737C6EB3" w14:textId="77777777" w:rsidR="008A0505" w:rsidRPr="002E1C11" w:rsidRDefault="008A0505">
      <w:pPr>
        <w:rPr>
          <w:rFonts w:asciiTheme="minorHAnsi" w:hAnsiTheme="minorHAnsi" w:cstheme="minorHAnsi"/>
          <w:b/>
          <w:sz w:val="22"/>
          <w:szCs w:val="22"/>
        </w:rPr>
      </w:pPr>
    </w:p>
    <w:p w14:paraId="07AFC2A4" w14:textId="041EAB39" w:rsidR="004F06AC" w:rsidRPr="002E1C11" w:rsidRDefault="00AF5CFD" w:rsidP="00605A65">
      <w:pPr>
        <w:shd w:val="clear" w:color="auto" w:fill="808080" w:themeFill="background1" w:themeFillShade="80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U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>nidade</w:t>
      </w:r>
      <w:r w:rsidRPr="002E1C11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5F369E" w:rsidRPr="002E1C11">
        <w:rPr>
          <w:rFonts w:asciiTheme="minorHAnsi" w:hAnsiTheme="minorHAnsi" w:cstheme="minorHAnsi"/>
          <w:b/>
          <w:sz w:val="22"/>
          <w:szCs w:val="22"/>
        </w:rPr>
        <w:t xml:space="preserve"> - O contexto </w:t>
      </w:r>
      <w:r w:rsidR="005F008E" w:rsidRPr="002E1C11">
        <w:rPr>
          <w:rFonts w:asciiTheme="minorHAnsi" w:hAnsiTheme="minorHAnsi" w:cstheme="minorHAnsi"/>
          <w:b/>
          <w:sz w:val="22"/>
          <w:szCs w:val="22"/>
        </w:rPr>
        <w:t>sócio-histórico</w:t>
      </w:r>
      <w:r w:rsidR="005F369E" w:rsidRPr="002E1C11">
        <w:rPr>
          <w:rFonts w:asciiTheme="minorHAnsi" w:hAnsiTheme="minorHAnsi" w:cstheme="minorHAnsi"/>
          <w:b/>
          <w:sz w:val="22"/>
          <w:szCs w:val="22"/>
        </w:rPr>
        <w:t xml:space="preserve"> da questão social no capitalismo monopolista</w:t>
      </w:r>
    </w:p>
    <w:p w14:paraId="7CCAB98F" w14:textId="77777777" w:rsidR="00CC0349" w:rsidRPr="002E1C11" w:rsidRDefault="00B323F0" w:rsidP="00CC0349">
      <w:pPr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Gênese e determinações econômico-políticas do capitalismo monopolista.</w:t>
      </w:r>
    </w:p>
    <w:p w14:paraId="083D94B2" w14:textId="77777777" w:rsidR="00B323F0" w:rsidRPr="002E1C11" w:rsidRDefault="00B323F0" w:rsidP="00CC0349">
      <w:pPr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Capitalismo monopolista e questão social.</w:t>
      </w:r>
    </w:p>
    <w:p w14:paraId="3D7E19F3" w14:textId="77777777" w:rsidR="000D3C14" w:rsidRPr="002E1C11" w:rsidRDefault="000D3C14" w:rsidP="000D3C14">
      <w:pPr>
        <w:rPr>
          <w:rFonts w:asciiTheme="minorHAnsi" w:hAnsiTheme="minorHAnsi" w:cstheme="minorHAnsi"/>
          <w:sz w:val="22"/>
          <w:szCs w:val="22"/>
        </w:rPr>
      </w:pPr>
    </w:p>
    <w:p w14:paraId="29B65C57" w14:textId="77777777" w:rsidR="000D3C14" w:rsidRPr="002E1C11" w:rsidRDefault="000D3C14" w:rsidP="000D3C14">
      <w:pPr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Bibliografia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 xml:space="preserve"> básica</w:t>
      </w:r>
    </w:p>
    <w:p w14:paraId="54014002" w14:textId="32423E8F" w:rsidR="00A35AB4" w:rsidRPr="002E1C11" w:rsidRDefault="00A35AB4" w:rsidP="00A35AB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- NETTO, J.P. Cinco Notas a Propósito da Questão Social. In: </w:t>
      </w:r>
      <w:r w:rsidRPr="002E1C11">
        <w:rPr>
          <w:rFonts w:asciiTheme="minorHAnsi" w:hAnsiTheme="minorHAnsi" w:cstheme="minorHAnsi"/>
          <w:b/>
          <w:sz w:val="22"/>
          <w:szCs w:val="22"/>
        </w:rPr>
        <w:t>Revista Temporalis</w:t>
      </w:r>
      <w:r w:rsidRPr="002E1C11">
        <w:rPr>
          <w:rFonts w:asciiTheme="minorHAnsi" w:hAnsiTheme="minorHAnsi" w:cstheme="minorHAnsi"/>
          <w:sz w:val="22"/>
          <w:szCs w:val="22"/>
        </w:rPr>
        <w:t>. No. 03. Ano 2. Brasília: Associação Brasileira de Ensino e Pesquisa em Serviço Social/ABEPSS e Grafline, jan-jul, 2001.</w:t>
      </w:r>
      <w:r w:rsidR="00FD05D8" w:rsidRPr="002E1C11">
        <w:rPr>
          <w:rFonts w:asciiTheme="minorHAnsi" w:hAnsiTheme="minorHAnsi" w:cstheme="minorHAnsi"/>
          <w:sz w:val="22"/>
          <w:szCs w:val="22"/>
        </w:rPr>
        <w:t xml:space="preserve"> Disponível em: </w:t>
      </w:r>
      <w:hyperlink r:id="rId10" w:history="1">
        <w:r w:rsidR="00FD05D8" w:rsidRPr="002E1C11">
          <w:rPr>
            <w:rStyle w:val="Hyperlink"/>
            <w:rFonts w:asciiTheme="minorHAnsi" w:hAnsiTheme="minorHAnsi" w:cstheme="minorHAnsi"/>
            <w:sz w:val="22"/>
            <w:szCs w:val="22"/>
          </w:rPr>
          <w:t>https://www.abepss.org.br/arquivos/anexos/temporalis_n_3_questao_social-201804131245276705850.pdf</w:t>
        </w:r>
      </w:hyperlink>
      <w:r w:rsidR="00FD05D8" w:rsidRPr="002E1C11">
        <w:rPr>
          <w:rFonts w:asciiTheme="minorHAnsi" w:hAnsiTheme="minorHAnsi" w:cstheme="minorHAnsi"/>
          <w:sz w:val="22"/>
          <w:szCs w:val="22"/>
        </w:rPr>
        <w:t>. Acesso em: 8 jun. 2022.</w:t>
      </w:r>
    </w:p>
    <w:p w14:paraId="2B9FEF23" w14:textId="77777777" w:rsidR="004D7B1C" w:rsidRPr="002E1C11" w:rsidRDefault="004D7B1C" w:rsidP="004D7B1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- GONÇALVES, Renata. </w:t>
      </w:r>
      <w:r w:rsidRPr="002E1C11">
        <w:rPr>
          <w:rFonts w:asciiTheme="minorHAnsi" w:hAnsiTheme="minorHAnsi" w:cstheme="minorHAnsi"/>
          <w:b/>
          <w:sz w:val="22"/>
          <w:szCs w:val="22"/>
        </w:rPr>
        <w:t>Quando a Questão Racial é o Nó da Questão Social</w:t>
      </w:r>
      <w:r w:rsidRPr="002E1C11">
        <w:rPr>
          <w:rFonts w:asciiTheme="minorHAnsi" w:hAnsiTheme="minorHAnsi" w:cstheme="minorHAnsi"/>
          <w:sz w:val="22"/>
          <w:szCs w:val="22"/>
        </w:rPr>
        <w:t xml:space="preserve">. R. Katálysis. [online]. 2018, v. 21, n. 3, p. 514-522, set./dez. ISSN 1982-0259. Disponível em: </w:t>
      </w:r>
      <w:hyperlink r:id="rId11" w:history="1">
        <w:r w:rsidRPr="002E1C11">
          <w:rPr>
            <w:rStyle w:val="Hyperlink"/>
            <w:rFonts w:asciiTheme="minorHAnsi" w:hAnsiTheme="minorHAnsi" w:cstheme="minorHAnsi"/>
            <w:sz w:val="22"/>
            <w:szCs w:val="22"/>
          </w:rPr>
          <w:t>http://www.scielo.br/pdf/rk/v21n3/1982-0259-rk-21-03-00514.pdf</w:t>
        </w:r>
      </w:hyperlink>
      <w:r w:rsidRPr="002E1C11">
        <w:rPr>
          <w:rFonts w:asciiTheme="minorHAnsi" w:hAnsiTheme="minorHAnsi" w:cstheme="minorHAnsi"/>
          <w:sz w:val="22"/>
          <w:szCs w:val="22"/>
        </w:rPr>
        <w:t>, acessado em 05/08/2019.</w:t>
      </w:r>
    </w:p>
    <w:p w14:paraId="05E7E1E9" w14:textId="77777777" w:rsidR="003067C3" w:rsidRPr="002E1C11" w:rsidRDefault="003067C3" w:rsidP="0099496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D24F0F" w14:textId="77777777" w:rsidR="003173F5" w:rsidRPr="002E1C11" w:rsidRDefault="003173F5" w:rsidP="00605A65">
      <w:pPr>
        <w:shd w:val="clear" w:color="auto" w:fill="808080" w:themeFill="background1" w:themeFillShade="80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U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>nidade</w:t>
      </w:r>
      <w:r w:rsidRPr="002E1C11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69E" w:rsidRPr="002E1C11">
        <w:rPr>
          <w:rFonts w:asciiTheme="minorHAnsi" w:hAnsiTheme="minorHAnsi" w:cstheme="minorHAnsi"/>
          <w:b/>
          <w:sz w:val="22"/>
          <w:szCs w:val="22"/>
        </w:rPr>
        <w:t>- As condições de emergência, institucionalização e desenvolvimento do Serviço Social no capitalismo monopolista.</w:t>
      </w:r>
    </w:p>
    <w:p w14:paraId="3E2FBAC1" w14:textId="77777777" w:rsidR="00CC0349" w:rsidRPr="002E1C11" w:rsidRDefault="00B323F0" w:rsidP="00936D0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As condições histórico-sociais da emergência do Serviço Social.</w:t>
      </w:r>
    </w:p>
    <w:p w14:paraId="481C62D1" w14:textId="77777777" w:rsidR="005F369E" w:rsidRPr="002E1C11" w:rsidRDefault="005F369E" w:rsidP="00936D0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 Fundamentos teórico-metodológicos na emergência do Serviço Social.</w:t>
      </w:r>
    </w:p>
    <w:p w14:paraId="0407CA90" w14:textId="77777777" w:rsidR="005F369E" w:rsidRPr="002E1C11" w:rsidRDefault="005F369E" w:rsidP="00936D0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 A doutrina social da igreja e o pensamento conservador.</w:t>
      </w:r>
    </w:p>
    <w:p w14:paraId="39F2B999" w14:textId="04BB556A" w:rsidR="00B323F0" w:rsidRPr="002E1C11" w:rsidRDefault="00B323F0" w:rsidP="00936D0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C700C5" w14:textId="77777777" w:rsidR="003173F5" w:rsidRPr="002E1C11" w:rsidRDefault="003173F5" w:rsidP="003173F5">
      <w:pPr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Bibliografia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 xml:space="preserve"> básica</w:t>
      </w:r>
    </w:p>
    <w:p w14:paraId="00754569" w14:textId="77777777" w:rsidR="003067C3" w:rsidRPr="002E1C11" w:rsidRDefault="003067C3" w:rsidP="003067C3">
      <w:pPr>
        <w:rPr>
          <w:rFonts w:asciiTheme="minorHAnsi" w:hAnsiTheme="minorHAnsi" w:cstheme="minorHAnsi"/>
          <w:bCs/>
          <w:sz w:val="22"/>
          <w:szCs w:val="22"/>
        </w:rPr>
      </w:pPr>
      <w:r w:rsidRPr="002E1C11">
        <w:rPr>
          <w:rFonts w:asciiTheme="minorHAnsi" w:hAnsiTheme="minorHAnsi" w:cstheme="minorHAnsi"/>
          <w:bCs/>
          <w:sz w:val="22"/>
          <w:szCs w:val="22"/>
        </w:rPr>
        <w:t xml:space="preserve">- CASTRO, Manuel Manrique. </w:t>
      </w:r>
      <w:r w:rsidRPr="002E1C11">
        <w:rPr>
          <w:rFonts w:asciiTheme="minorHAnsi" w:hAnsiTheme="minorHAnsi" w:cstheme="minorHAnsi"/>
          <w:b/>
          <w:bCs/>
          <w:sz w:val="22"/>
          <w:szCs w:val="22"/>
        </w:rPr>
        <w:t>História do Serviço Social na América Latina</w:t>
      </w:r>
      <w:r w:rsidRPr="002E1C11">
        <w:rPr>
          <w:rFonts w:asciiTheme="minorHAnsi" w:hAnsiTheme="minorHAnsi" w:cstheme="minorHAnsi"/>
          <w:bCs/>
          <w:sz w:val="22"/>
          <w:szCs w:val="22"/>
        </w:rPr>
        <w:t>. 4ª. Ed. São Paulo: Cortez, 1993.</w:t>
      </w:r>
    </w:p>
    <w:p w14:paraId="2DF47755" w14:textId="10E27A08" w:rsidR="006E6A04" w:rsidRPr="002E1C11" w:rsidRDefault="006E6A04" w:rsidP="006E6A0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2E1C11">
        <w:rPr>
          <w:rFonts w:asciiTheme="minorHAnsi" w:hAnsiTheme="minorHAnsi" w:cstheme="minorHAnsi"/>
          <w:b/>
          <w:sz w:val="22"/>
          <w:szCs w:val="22"/>
        </w:rPr>
        <w:t>RERUM NOVARUM</w:t>
      </w:r>
      <w:r w:rsidRPr="002E1C11">
        <w:rPr>
          <w:rFonts w:asciiTheme="minorHAnsi" w:hAnsiTheme="minorHAnsi" w:cstheme="minorHAnsi"/>
          <w:sz w:val="22"/>
          <w:szCs w:val="22"/>
        </w:rPr>
        <w:t xml:space="preserve">. Carta Encíclica do Papa Leão XIII sobre a Condição dos Operários. Disponível em: </w:t>
      </w:r>
      <w:hyperlink r:id="rId12" w:history="1">
        <w:r w:rsidRPr="002E1C11">
          <w:rPr>
            <w:rStyle w:val="Hyperlink"/>
            <w:rFonts w:asciiTheme="minorHAnsi" w:hAnsiTheme="minorHAnsi" w:cstheme="minorHAnsi"/>
            <w:sz w:val="22"/>
            <w:szCs w:val="22"/>
          </w:rPr>
          <w:t>http://www.dhnet.org.br/direitos/anthist/marcos/edh_enciclica_rerum_novarum.pdf</w:t>
        </w:r>
      </w:hyperlink>
      <w:r w:rsidR="00557001" w:rsidRPr="002E1C11">
        <w:rPr>
          <w:rFonts w:asciiTheme="minorHAnsi" w:hAnsiTheme="minorHAnsi" w:cstheme="minorHAnsi"/>
          <w:sz w:val="22"/>
          <w:szCs w:val="22"/>
        </w:rPr>
        <w:t>,</w:t>
      </w:r>
      <w:r w:rsidRPr="002E1C11">
        <w:rPr>
          <w:rFonts w:asciiTheme="minorHAnsi" w:hAnsiTheme="minorHAnsi" w:cstheme="minorHAnsi"/>
          <w:sz w:val="22"/>
          <w:szCs w:val="22"/>
        </w:rPr>
        <w:t xml:space="preserve"> acessado em 12 de agosto de 2014.</w:t>
      </w:r>
    </w:p>
    <w:p w14:paraId="7F2CCF52" w14:textId="77777777" w:rsidR="00E07FD2" w:rsidRPr="002E1C11" w:rsidRDefault="00E07FD2" w:rsidP="006E6A04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692B579" w14:textId="77777777" w:rsidR="00B84F9A" w:rsidRPr="002E1C11" w:rsidRDefault="00DB1385" w:rsidP="00605A65">
      <w:pPr>
        <w:shd w:val="clear" w:color="auto" w:fill="808080" w:themeFill="background1" w:themeFillShade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U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>nidade</w:t>
      </w:r>
      <w:r w:rsidRPr="002E1C11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3173F5" w:rsidRPr="002E1C11">
        <w:rPr>
          <w:rFonts w:asciiTheme="minorHAnsi" w:hAnsiTheme="minorHAnsi" w:cstheme="minorHAnsi"/>
          <w:b/>
          <w:sz w:val="22"/>
          <w:szCs w:val="22"/>
        </w:rPr>
        <w:t>I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69E" w:rsidRPr="002E1C11">
        <w:rPr>
          <w:rFonts w:asciiTheme="minorHAnsi" w:hAnsiTheme="minorHAnsi" w:cstheme="minorHAnsi"/>
          <w:b/>
          <w:sz w:val="22"/>
          <w:szCs w:val="22"/>
        </w:rPr>
        <w:t>- A institucionalização e desenvolvimento do Serviço Social na América Latina e Brasil.</w:t>
      </w:r>
    </w:p>
    <w:p w14:paraId="1548ADC7" w14:textId="77777777" w:rsidR="004F06AC" w:rsidRPr="002E1C11" w:rsidRDefault="00B323F0" w:rsidP="00B84F9A">
      <w:pPr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Escolas: expansão e perspectivas de formação. </w:t>
      </w:r>
    </w:p>
    <w:p w14:paraId="203F59B7" w14:textId="77777777" w:rsidR="00B323F0" w:rsidRPr="002E1C11" w:rsidRDefault="00B323F0" w:rsidP="00B84F9A">
      <w:pPr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Espaços </w:t>
      </w:r>
      <w:r w:rsidR="006F36BC" w:rsidRPr="002E1C11">
        <w:rPr>
          <w:rFonts w:asciiTheme="minorHAnsi" w:hAnsiTheme="minorHAnsi" w:cstheme="minorHAnsi"/>
          <w:sz w:val="22"/>
          <w:szCs w:val="22"/>
        </w:rPr>
        <w:t>sócios</w:t>
      </w:r>
      <w:r w:rsidR="00423E2E" w:rsidRPr="002E1C11">
        <w:rPr>
          <w:rFonts w:asciiTheme="minorHAnsi" w:hAnsiTheme="minorHAnsi" w:cstheme="minorHAnsi"/>
          <w:sz w:val="22"/>
          <w:szCs w:val="22"/>
        </w:rPr>
        <w:t xml:space="preserve"> ocupacionais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do Serviço Social.</w:t>
      </w:r>
    </w:p>
    <w:p w14:paraId="396175F8" w14:textId="77777777" w:rsidR="00B323F0" w:rsidRPr="002E1C11" w:rsidRDefault="00B323F0" w:rsidP="00B84F9A">
      <w:pPr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-</w:t>
      </w:r>
      <w:r w:rsidR="005F369E" w:rsidRPr="002E1C11">
        <w:rPr>
          <w:rFonts w:asciiTheme="minorHAnsi" w:hAnsiTheme="minorHAnsi" w:cstheme="minorHAnsi"/>
          <w:sz w:val="22"/>
          <w:szCs w:val="22"/>
        </w:rPr>
        <w:t xml:space="preserve"> A produção teórico-metodológica do Serviço Social tradicional.</w:t>
      </w:r>
    </w:p>
    <w:p w14:paraId="6AF77AED" w14:textId="77777777" w:rsidR="004F06AC" w:rsidRPr="002E1C11" w:rsidRDefault="004F06AC" w:rsidP="00B84F9A">
      <w:pPr>
        <w:rPr>
          <w:rFonts w:asciiTheme="minorHAnsi" w:hAnsiTheme="minorHAnsi" w:cstheme="minorHAnsi"/>
          <w:sz w:val="22"/>
          <w:szCs w:val="22"/>
        </w:rPr>
      </w:pPr>
    </w:p>
    <w:p w14:paraId="3333D7BA" w14:textId="77777777" w:rsidR="004F06AC" w:rsidRPr="002E1C11" w:rsidRDefault="00B84F9A" w:rsidP="00B323F0">
      <w:pPr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>Bibliografia</w:t>
      </w:r>
      <w:r w:rsidR="00B323F0" w:rsidRPr="002E1C11">
        <w:rPr>
          <w:rFonts w:asciiTheme="minorHAnsi" w:hAnsiTheme="minorHAnsi" w:cstheme="minorHAnsi"/>
          <w:b/>
          <w:sz w:val="22"/>
          <w:szCs w:val="22"/>
        </w:rPr>
        <w:t xml:space="preserve"> básica</w:t>
      </w:r>
    </w:p>
    <w:p w14:paraId="66E7B756" w14:textId="77777777" w:rsidR="00E01045" w:rsidRPr="002E1C11" w:rsidRDefault="00E01045" w:rsidP="00E01045">
      <w:pPr>
        <w:rPr>
          <w:rFonts w:asciiTheme="minorHAnsi" w:hAnsiTheme="minorHAnsi" w:cstheme="minorHAnsi"/>
          <w:bCs/>
          <w:sz w:val="22"/>
          <w:szCs w:val="22"/>
        </w:rPr>
      </w:pPr>
      <w:r w:rsidRPr="002E1C11">
        <w:rPr>
          <w:rFonts w:asciiTheme="minorHAnsi" w:hAnsiTheme="minorHAnsi" w:cstheme="minorHAnsi"/>
          <w:bCs/>
          <w:sz w:val="22"/>
          <w:szCs w:val="22"/>
        </w:rPr>
        <w:t xml:space="preserve">- IAMAMOTO, Marilda V; CARVALHO, Raul de. </w:t>
      </w:r>
      <w:r w:rsidRPr="002E1C11">
        <w:rPr>
          <w:rFonts w:asciiTheme="minorHAnsi" w:hAnsiTheme="minorHAnsi" w:cstheme="minorHAnsi"/>
          <w:b/>
          <w:bCs/>
          <w:sz w:val="22"/>
          <w:szCs w:val="22"/>
        </w:rPr>
        <w:t>Relações Sociais e Serviço Social no Brasil</w:t>
      </w:r>
      <w:r w:rsidRPr="002E1C11">
        <w:rPr>
          <w:rFonts w:asciiTheme="minorHAnsi" w:hAnsiTheme="minorHAnsi" w:cstheme="minorHAnsi"/>
          <w:bCs/>
          <w:sz w:val="22"/>
          <w:szCs w:val="22"/>
        </w:rPr>
        <w:t>. 2ª. Ed. São Paulo: Cortez, 1983.</w:t>
      </w:r>
    </w:p>
    <w:p w14:paraId="05EEFC0F" w14:textId="77777777" w:rsidR="00B219EA" w:rsidRPr="002E1C11" w:rsidRDefault="00B219EA" w:rsidP="00E01045">
      <w:pPr>
        <w:rPr>
          <w:rFonts w:asciiTheme="minorHAnsi" w:hAnsiTheme="minorHAnsi" w:cstheme="minorHAnsi"/>
          <w:bCs/>
          <w:sz w:val="22"/>
          <w:szCs w:val="22"/>
        </w:rPr>
      </w:pPr>
    </w:p>
    <w:p w14:paraId="5384C54A" w14:textId="77777777" w:rsidR="00B219EA" w:rsidRPr="002E1C11" w:rsidRDefault="00B219EA" w:rsidP="00B219E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C11">
        <w:rPr>
          <w:rFonts w:asciiTheme="minorHAnsi" w:hAnsiTheme="minorHAnsi" w:cstheme="minorHAnsi"/>
          <w:bCs/>
          <w:sz w:val="22"/>
          <w:szCs w:val="22"/>
        </w:rPr>
        <w:t xml:space="preserve">- PEREIRA, Mariana Figueiredo de Castro. </w:t>
      </w:r>
      <w:r w:rsidRPr="002E1C11">
        <w:rPr>
          <w:rFonts w:asciiTheme="minorHAnsi" w:hAnsiTheme="minorHAnsi" w:cstheme="minorHAnsi"/>
          <w:sz w:val="22"/>
          <w:szCs w:val="22"/>
        </w:rPr>
        <w:t>A influência norte americana no serviço social: formação histórica e rebatimentos contemporâneos.</w:t>
      </w:r>
      <w:r w:rsidRPr="002E1C11">
        <w:rPr>
          <w:rFonts w:asciiTheme="minorHAnsi" w:hAnsiTheme="minorHAnsi" w:cstheme="minorHAnsi"/>
          <w:b/>
          <w:bCs/>
          <w:sz w:val="22"/>
          <w:szCs w:val="22"/>
        </w:rPr>
        <w:t xml:space="preserve"> Revista Serviço Social em Debate</w:t>
      </w:r>
      <w:r w:rsidRPr="002E1C11">
        <w:rPr>
          <w:rFonts w:asciiTheme="minorHAnsi" w:hAnsiTheme="minorHAnsi" w:cstheme="minorHAnsi"/>
          <w:sz w:val="22"/>
          <w:szCs w:val="22"/>
        </w:rPr>
        <w:t xml:space="preserve">, v. 2, n. 1, 2019, p. 94-111. Disponível em: </w:t>
      </w:r>
      <w:hyperlink r:id="rId13" w:history="1">
        <w:r w:rsidRPr="002E1C11">
          <w:rPr>
            <w:rStyle w:val="Hyperlink"/>
            <w:rFonts w:asciiTheme="minorHAnsi" w:hAnsiTheme="minorHAnsi" w:cstheme="minorHAnsi"/>
            <w:sz w:val="22"/>
            <w:szCs w:val="22"/>
          </w:rPr>
          <w:t>https://revista.uemg.br/index.php/serv-soc-debate/article/view/4337</w:t>
        </w:r>
      </w:hyperlink>
      <w:r w:rsidRPr="002E1C11">
        <w:rPr>
          <w:rFonts w:asciiTheme="minorHAnsi" w:hAnsiTheme="minorHAnsi" w:cstheme="minorHAnsi"/>
          <w:sz w:val="22"/>
          <w:szCs w:val="22"/>
        </w:rPr>
        <w:t>. Acesso em: 14 jun. 2023.</w:t>
      </w:r>
    </w:p>
    <w:p w14:paraId="627143FE" w14:textId="77777777" w:rsidR="004F06AC" w:rsidRPr="002E1C11" w:rsidRDefault="004F06AC" w:rsidP="000E4A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A5ABD" w14:textId="77777777" w:rsidR="00774C0A" w:rsidRPr="002E1C11" w:rsidRDefault="00F23A2B" w:rsidP="00605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B37566" w:rsidRPr="002E1C11">
        <w:rPr>
          <w:rFonts w:asciiTheme="minorHAnsi" w:hAnsiTheme="minorHAnsi" w:cstheme="minorHAnsi"/>
          <w:b/>
          <w:sz w:val="22"/>
          <w:szCs w:val="22"/>
        </w:rPr>
        <w:t>Metodologia</w:t>
      </w:r>
    </w:p>
    <w:p w14:paraId="77E88C3F" w14:textId="415B4FE3" w:rsidR="00BB7163" w:rsidRPr="002E1C11" w:rsidRDefault="00D226C0" w:rsidP="00B3756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E1C11">
        <w:rPr>
          <w:rFonts w:asciiTheme="minorHAnsi" w:hAnsiTheme="minorHAnsi" w:cstheme="minorHAnsi"/>
          <w:sz w:val="22"/>
          <w:szCs w:val="22"/>
        </w:rPr>
        <w:t>Aulas expositivas e dialogadas; Leituras prévias e debate sobre bibliografia indicada; Apresentação e</w:t>
      </w:r>
      <w:r w:rsidR="00071F4A" w:rsidRPr="002E1C11">
        <w:rPr>
          <w:rFonts w:asciiTheme="minorHAnsi" w:hAnsiTheme="minorHAnsi" w:cstheme="minorHAnsi"/>
          <w:sz w:val="22"/>
          <w:szCs w:val="22"/>
        </w:rPr>
        <w:t xml:space="preserve"> reflexão de vídeos; Seminários;</w:t>
      </w:r>
      <w:r w:rsidRPr="002E1C11">
        <w:rPr>
          <w:rFonts w:asciiTheme="minorHAnsi" w:hAnsiTheme="minorHAnsi" w:cstheme="minorHAnsi"/>
          <w:sz w:val="22"/>
          <w:szCs w:val="22"/>
        </w:rPr>
        <w:t xml:space="preserve"> Pesquisa bibliográfica; Estudo dirigido</w:t>
      </w:r>
      <w:r w:rsidR="00071F4A" w:rsidRPr="002E1C11">
        <w:rPr>
          <w:rFonts w:asciiTheme="minorHAnsi" w:hAnsiTheme="minorHAnsi" w:cstheme="minorHAnsi"/>
          <w:sz w:val="22"/>
          <w:szCs w:val="22"/>
        </w:rPr>
        <w:t>; Provas</w:t>
      </w:r>
      <w:r w:rsidRPr="002E1C11">
        <w:rPr>
          <w:rFonts w:asciiTheme="minorHAnsi" w:hAnsiTheme="minorHAnsi" w:cstheme="minorHAnsi"/>
          <w:sz w:val="22"/>
          <w:szCs w:val="22"/>
        </w:rPr>
        <w:t>.</w:t>
      </w:r>
      <w:r w:rsidR="00BB7163" w:rsidRPr="002E1C11">
        <w:rPr>
          <w:rFonts w:asciiTheme="minorHAnsi" w:hAnsiTheme="minorHAnsi" w:cstheme="minorHAnsi"/>
          <w:sz w:val="22"/>
          <w:szCs w:val="22"/>
        </w:rPr>
        <w:t xml:space="preserve"> 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As aulas estão protegidas pelo direito autoral e, portanto, a reprodução de todo e qualquer material didático-pedagógico só é possível com a prévia autorização </w:t>
      </w:r>
      <w:r w:rsidR="00557001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do (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a) docente. A não observância dessa regra pode ensejar, por parte </w:t>
      </w:r>
      <w:r w:rsidR="00557001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do (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a) </w:t>
      </w:r>
      <w:r w:rsidR="00557001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professor (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a), pedido judicial de indenização. Com base em prerrogativas constitucionais e infraconstitucionais fica proibida a gravação e filmagem das aulas. </w:t>
      </w:r>
      <w:r w:rsidR="00557001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O (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a) estudante que desrespeitar esta determinação estará </w:t>
      </w:r>
      <w:r w:rsidR="00557001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sujeito (</w:t>
      </w:r>
      <w:r w:rsidR="003165E3" w:rsidRPr="002E1C11">
        <w:rPr>
          <w:rFonts w:asciiTheme="minorHAnsi" w:hAnsiTheme="minorHAnsi" w:cstheme="minorHAnsi"/>
          <w:sz w:val="22"/>
          <w:szCs w:val="22"/>
          <w:shd w:val="clear" w:color="auto" w:fill="FFFFFF"/>
        </w:rPr>
        <w:t>a) a sanções disciplinares previstas no Capítulo VIII, Seção I, da Resolução 017/CUn/1997.</w:t>
      </w:r>
    </w:p>
    <w:p w14:paraId="2F594E97" w14:textId="77777777" w:rsidR="003165E3" w:rsidRPr="002E1C11" w:rsidRDefault="003165E3" w:rsidP="00B375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8BA85" w14:textId="77777777" w:rsidR="00774C0A" w:rsidRPr="002E1C11" w:rsidRDefault="00F23A2B" w:rsidP="00605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B37566" w:rsidRPr="002E1C11">
        <w:rPr>
          <w:rFonts w:asciiTheme="minorHAnsi" w:hAnsiTheme="minorHAnsi" w:cstheme="minorHAnsi"/>
          <w:b/>
          <w:sz w:val="22"/>
          <w:szCs w:val="22"/>
        </w:rPr>
        <w:t>Avaliação</w:t>
      </w:r>
    </w:p>
    <w:p w14:paraId="60C1098E" w14:textId="732C98D4" w:rsidR="000E7249" w:rsidRPr="002E1C11" w:rsidRDefault="000E7249" w:rsidP="000E7249">
      <w:pPr>
        <w:pStyle w:val="Cabealho"/>
        <w:tabs>
          <w:tab w:val="clear" w:pos="4419"/>
          <w:tab w:val="clear" w:pos="8838"/>
        </w:tabs>
        <w:spacing w:line="276" w:lineRule="auto"/>
        <w:ind w:right="-4"/>
        <w:jc w:val="both"/>
        <w:rPr>
          <w:rFonts w:asciiTheme="minorHAnsi" w:hAnsiTheme="minorHAnsi" w:cstheme="minorHAnsi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>A avaliação está concebida como processual durante o semestre e será composta de duas (0</w:t>
      </w:r>
      <w:r w:rsidR="00D6528C" w:rsidRPr="002E1C11">
        <w:rPr>
          <w:rFonts w:asciiTheme="minorHAnsi" w:hAnsiTheme="minorHAnsi" w:cstheme="minorHAnsi"/>
          <w:sz w:val="22"/>
          <w:szCs w:val="22"/>
        </w:rPr>
        <w:t>2</w:t>
      </w:r>
      <w:r w:rsidRPr="002E1C11">
        <w:rPr>
          <w:rFonts w:asciiTheme="minorHAnsi" w:hAnsiTheme="minorHAnsi" w:cstheme="minorHAnsi"/>
          <w:sz w:val="22"/>
          <w:szCs w:val="22"/>
        </w:rPr>
        <w:t xml:space="preserve">) avaliações, sendo uma (01) </w:t>
      </w:r>
      <w:r w:rsidR="00D6528C" w:rsidRPr="002E1C11">
        <w:rPr>
          <w:rFonts w:asciiTheme="minorHAnsi" w:hAnsiTheme="minorHAnsi" w:cstheme="minorHAnsi"/>
          <w:sz w:val="22"/>
          <w:szCs w:val="22"/>
        </w:rPr>
        <w:t>avaliação</w:t>
      </w:r>
      <w:r w:rsidRPr="002E1C11">
        <w:rPr>
          <w:rFonts w:asciiTheme="minorHAnsi" w:hAnsiTheme="minorHAnsi" w:cstheme="minorHAnsi"/>
          <w:sz w:val="22"/>
          <w:szCs w:val="22"/>
        </w:rPr>
        <w:t xml:space="preserve"> (individual)</w:t>
      </w:r>
      <w:r w:rsidR="000A101B" w:rsidRPr="002E1C11">
        <w:rPr>
          <w:rFonts w:asciiTheme="minorHAnsi" w:hAnsiTheme="minorHAnsi" w:cstheme="minorHAnsi"/>
          <w:sz w:val="22"/>
          <w:szCs w:val="22"/>
        </w:rPr>
        <w:t xml:space="preserve"> referente à primeira </w:t>
      </w:r>
      <w:r w:rsidR="00D6528C" w:rsidRPr="002E1C11">
        <w:rPr>
          <w:rFonts w:asciiTheme="minorHAnsi" w:hAnsiTheme="minorHAnsi" w:cstheme="minorHAnsi"/>
          <w:sz w:val="22"/>
          <w:szCs w:val="22"/>
        </w:rPr>
        <w:t xml:space="preserve">e segunda </w:t>
      </w:r>
      <w:r w:rsidR="000A101B" w:rsidRPr="002E1C11">
        <w:rPr>
          <w:rFonts w:asciiTheme="minorHAnsi" w:hAnsiTheme="minorHAnsi" w:cstheme="minorHAnsi"/>
          <w:sz w:val="22"/>
          <w:szCs w:val="22"/>
        </w:rPr>
        <w:t>unidade</w:t>
      </w:r>
      <w:r w:rsidR="00D6528C" w:rsidRPr="002E1C11">
        <w:rPr>
          <w:rFonts w:asciiTheme="minorHAnsi" w:hAnsiTheme="minorHAnsi" w:cstheme="minorHAnsi"/>
          <w:sz w:val="22"/>
          <w:szCs w:val="22"/>
        </w:rPr>
        <w:t xml:space="preserve">s </w:t>
      </w:r>
      <w:r w:rsidR="000A101B" w:rsidRPr="002E1C11">
        <w:rPr>
          <w:rFonts w:asciiTheme="minorHAnsi" w:hAnsiTheme="minorHAnsi" w:cstheme="minorHAnsi"/>
          <w:sz w:val="22"/>
          <w:szCs w:val="22"/>
        </w:rPr>
        <w:t>e; uma (01)</w:t>
      </w:r>
      <w:r w:rsidR="00061397">
        <w:rPr>
          <w:rFonts w:asciiTheme="minorHAnsi" w:hAnsiTheme="minorHAnsi" w:cstheme="minorHAnsi"/>
          <w:sz w:val="22"/>
          <w:szCs w:val="22"/>
        </w:rPr>
        <w:t xml:space="preserve"> </w:t>
      </w:r>
      <w:r w:rsidR="00D6528C" w:rsidRPr="002E1C11">
        <w:rPr>
          <w:rFonts w:asciiTheme="minorHAnsi" w:hAnsiTheme="minorHAnsi" w:cstheme="minorHAnsi"/>
          <w:sz w:val="22"/>
          <w:szCs w:val="22"/>
        </w:rPr>
        <w:t>avaliação</w:t>
      </w:r>
      <w:r w:rsidR="00061397">
        <w:rPr>
          <w:rFonts w:asciiTheme="minorHAnsi" w:hAnsiTheme="minorHAnsi" w:cstheme="minorHAnsi"/>
          <w:sz w:val="22"/>
          <w:szCs w:val="22"/>
        </w:rPr>
        <w:t xml:space="preserve"> </w:t>
      </w:r>
      <w:r w:rsidR="00577071">
        <w:rPr>
          <w:rFonts w:asciiTheme="minorHAnsi" w:hAnsiTheme="minorHAnsi" w:cstheme="minorHAnsi"/>
          <w:sz w:val="22"/>
          <w:szCs w:val="22"/>
        </w:rPr>
        <w:t>individual sobre a</w:t>
      </w:r>
      <w:r w:rsidR="000A101B" w:rsidRPr="002E1C11">
        <w:rPr>
          <w:rFonts w:asciiTheme="minorHAnsi" w:hAnsiTheme="minorHAnsi" w:cstheme="minorHAnsi"/>
          <w:sz w:val="22"/>
          <w:szCs w:val="22"/>
        </w:rPr>
        <w:t xml:space="preserve"> terceira unidade</w:t>
      </w:r>
      <w:r w:rsidRPr="002E1C11">
        <w:rPr>
          <w:rFonts w:asciiTheme="minorHAnsi" w:hAnsiTheme="minorHAnsi" w:cstheme="minorHAnsi"/>
          <w:sz w:val="22"/>
          <w:szCs w:val="22"/>
        </w:rPr>
        <w:t>. Todas as avaliações terão valor 10,0 que serão somadas e divididas pelo número total de provas e trabalhos.</w:t>
      </w:r>
    </w:p>
    <w:tbl>
      <w:tblPr>
        <w:tblW w:w="9769" w:type="dxa"/>
        <w:jc w:val="center"/>
        <w:tblLayout w:type="fixed"/>
        <w:tblLook w:val="0000" w:firstRow="0" w:lastRow="0" w:firstColumn="0" w:lastColumn="0" w:noHBand="0" w:noVBand="0"/>
      </w:tblPr>
      <w:tblGrid>
        <w:gridCol w:w="5524"/>
        <w:gridCol w:w="1842"/>
        <w:gridCol w:w="2403"/>
      </w:tblGrid>
      <w:tr w:rsidR="000E7249" w:rsidRPr="002E1C11" w14:paraId="1E99D5A5" w14:textId="77777777" w:rsidTr="00871176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EBC0D" w14:textId="77777777" w:rsidR="000E7249" w:rsidRPr="002E1C11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11A24" w14:textId="77777777" w:rsidR="000E7249" w:rsidRPr="002E1C11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Avaliação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7B44" w14:textId="77777777" w:rsidR="000E7249" w:rsidRPr="002E1C11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Pontuação</w:t>
            </w:r>
          </w:p>
        </w:tc>
      </w:tr>
      <w:tr w:rsidR="000E7249" w:rsidRPr="00061397" w14:paraId="308FD1F5" w14:textId="77777777" w:rsidTr="00871176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CAD3" w14:textId="04E0C323" w:rsidR="000E7249" w:rsidRPr="00061397" w:rsidRDefault="00D6528C" w:rsidP="008711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 xml:space="preserve">Avaliação </w:t>
            </w:r>
            <w:r w:rsidR="000E7249" w:rsidRPr="00061397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0A101B" w:rsidRPr="00061397">
              <w:rPr>
                <w:rFonts w:asciiTheme="minorHAnsi" w:hAnsiTheme="minorHAnsi" w:cstheme="minorHAnsi"/>
                <w:sz w:val="22"/>
                <w:szCs w:val="22"/>
              </w:rPr>
              <w:t xml:space="preserve"> (questões objetivas e dissertativas)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B6C1" w14:textId="77777777" w:rsidR="000E7249" w:rsidRPr="00061397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C323" w14:textId="77777777" w:rsidR="000E7249" w:rsidRPr="00061397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</w:tr>
      <w:tr w:rsidR="00BF77BD" w:rsidRPr="002E1C11" w14:paraId="5EE2E6E3" w14:textId="77777777" w:rsidTr="00871176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5E2B" w14:textId="5DDA2AEA" w:rsidR="00BF77BD" w:rsidRPr="00061397" w:rsidRDefault="00BF77BD" w:rsidP="00BF77BD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>Avaliação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questões </w:t>
            </w: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>dissertativas)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7C2D" w14:textId="195A78F3" w:rsidR="00BF77BD" w:rsidRPr="00061397" w:rsidRDefault="00BF77BD" w:rsidP="00BF77BD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9B0C" w14:textId="05702AEE" w:rsidR="00BF77BD" w:rsidRPr="002E1C11" w:rsidRDefault="00BF77BD" w:rsidP="00BF77BD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397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</w:tr>
      <w:tr w:rsidR="000E7249" w:rsidRPr="002E1C11" w14:paraId="747EB54C" w14:textId="77777777" w:rsidTr="00871176">
        <w:trPr>
          <w:jc w:val="center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3C76C" w14:textId="77777777" w:rsidR="000E7249" w:rsidRPr="002E1C11" w:rsidRDefault="000E7249" w:rsidP="00871176">
            <w:pPr>
              <w:pStyle w:val="SemEspaamen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502E" w14:textId="77777777" w:rsidR="000E7249" w:rsidRPr="002E1C11" w:rsidRDefault="000E7249" w:rsidP="0087117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</w:tr>
    </w:tbl>
    <w:p w14:paraId="6BFC821F" w14:textId="40BC29B0" w:rsidR="005A4D10" w:rsidRPr="002E1C11" w:rsidRDefault="00D226C0" w:rsidP="007F1EE5">
      <w:pPr>
        <w:spacing w:line="276" w:lineRule="auto"/>
        <w:ind w:right="-4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E1C11">
        <w:rPr>
          <w:rFonts w:asciiTheme="minorHAnsi" w:hAnsiTheme="minorHAnsi" w:cstheme="minorHAnsi"/>
          <w:sz w:val="22"/>
          <w:szCs w:val="22"/>
        </w:rPr>
        <w:t xml:space="preserve">Os critérios qualitativos compreendem capacidade de apreensão dos conteúdos, capacidade crítica, sequência lógica das ideias e articulação dos assuntos, capacidade de relacionar os conteúdos com a realidade local, regional e nacional. </w:t>
      </w:r>
      <w:r w:rsidR="009D5245" w:rsidRPr="002E1C11">
        <w:rPr>
          <w:rFonts w:asciiTheme="minorHAnsi" w:hAnsiTheme="minorHAnsi" w:cstheme="minorHAnsi"/>
          <w:sz w:val="22"/>
          <w:szCs w:val="22"/>
        </w:rPr>
        <w:t xml:space="preserve">Ao final da disciplina é importante que a/o estudante tenha apreendido e refletido sobre a origem da profissão de serviço social na sociedade capitalista monopolista e a relação com a questão social; como se constituiu os fundamentos teóricos, metodológicos e éticos para a consolidação da profissão inscrita na divisão social e técnica do trabalho. Com relação aos </w:t>
      </w:r>
      <w:r w:rsidRPr="002E1C11">
        <w:rPr>
          <w:rFonts w:asciiTheme="minorHAnsi" w:hAnsiTheme="minorHAnsi" w:cstheme="minorHAnsi"/>
          <w:sz w:val="22"/>
          <w:szCs w:val="22"/>
        </w:rPr>
        <w:t xml:space="preserve">critérios quantitativos </w:t>
      </w:r>
      <w:r w:rsidR="009D5245" w:rsidRPr="002E1C11">
        <w:rPr>
          <w:rFonts w:asciiTheme="minorHAnsi" w:hAnsiTheme="minorHAnsi" w:cstheme="minorHAnsi"/>
          <w:sz w:val="22"/>
          <w:szCs w:val="22"/>
        </w:rPr>
        <w:t>se levará em co</w:t>
      </w:r>
      <w:r w:rsidR="000A101B" w:rsidRPr="002E1C11">
        <w:rPr>
          <w:rFonts w:asciiTheme="minorHAnsi" w:hAnsiTheme="minorHAnsi" w:cstheme="minorHAnsi"/>
          <w:sz w:val="22"/>
          <w:szCs w:val="22"/>
        </w:rPr>
        <w:t xml:space="preserve">nta </w:t>
      </w:r>
      <w:r w:rsidR="009D5245" w:rsidRPr="002E1C11">
        <w:rPr>
          <w:rFonts w:asciiTheme="minorHAnsi" w:hAnsiTheme="minorHAnsi" w:cstheme="minorHAnsi"/>
          <w:sz w:val="22"/>
          <w:szCs w:val="22"/>
        </w:rPr>
        <w:t xml:space="preserve">a </w:t>
      </w:r>
      <w:r w:rsidRPr="002E1C11">
        <w:rPr>
          <w:rFonts w:asciiTheme="minorHAnsi" w:hAnsiTheme="minorHAnsi" w:cstheme="minorHAnsi"/>
          <w:sz w:val="22"/>
          <w:szCs w:val="22"/>
        </w:rPr>
        <w:t xml:space="preserve">frequência e assiduidade, avaliações, exercícios individuais e em grupos. Para o/a </w:t>
      </w:r>
      <w:r w:rsidR="00953D64" w:rsidRPr="002E1C11">
        <w:rPr>
          <w:rFonts w:asciiTheme="minorHAnsi" w:hAnsiTheme="minorHAnsi" w:cstheme="minorHAnsi"/>
          <w:sz w:val="22"/>
          <w:szCs w:val="22"/>
        </w:rPr>
        <w:t>estudante</w:t>
      </w:r>
      <w:r w:rsidRPr="002E1C11">
        <w:rPr>
          <w:rFonts w:asciiTheme="minorHAnsi" w:hAnsiTheme="minorHAnsi" w:cstheme="minorHAnsi"/>
          <w:sz w:val="22"/>
          <w:szCs w:val="22"/>
        </w:rPr>
        <w:t xml:space="preserve"> que estará em recuperação será realizada uma avaliação escrita sobre o conteúdo ministrado durante o semestre</w:t>
      </w:r>
      <w:r w:rsidR="000A101B" w:rsidRPr="002E1C11">
        <w:rPr>
          <w:rFonts w:asciiTheme="minorHAnsi" w:hAnsiTheme="minorHAnsi" w:cstheme="minorHAnsi"/>
          <w:sz w:val="22"/>
          <w:szCs w:val="22"/>
        </w:rPr>
        <w:t>, via plataforma moodle</w:t>
      </w:r>
      <w:r w:rsidRPr="002E1C11">
        <w:rPr>
          <w:rFonts w:asciiTheme="minorHAnsi" w:hAnsiTheme="minorHAnsi" w:cstheme="minorHAnsi"/>
          <w:sz w:val="22"/>
          <w:szCs w:val="22"/>
        </w:rPr>
        <w:t>.</w:t>
      </w:r>
      <w:r w:rsidR="009346F2" w:rsidRPr="002E1C1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O desempenho acadêmico dos estudantes será avaliado considerando o disposto no Capítulo IV – Do Rendimento Escolar/Seção I - da Resolução 017/CUn/1997.</w:t>
      </w:r>
      <w:r w:rsidR="005A4D10" w:rsidRPr="002E1C11">
        <w:rPr>
          <w:rFonts w:asciiTheme="minorHAnsi" w:hAnsiTheme="minorHAnsi" w:cstheme="minorHAnsi"/>
          <w:snapToGrid w:val="0"/>
          <w:color w:val="000000"/>
          <w:sz w:val="22"/>
          <w:szCs w:val="22"/>
        </w:rPr>
        <w:br w:type="page"/>
      </w:r>
    </w:p>
    <w:p w14:paraId="14718AA1" w14:textId="587F39D6" w:rsidR="00182370" w:rsidRPr="002E1C11" w:rsidRDefault="00182370" w:rsidP="00605A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2" w:color="auto"/>
        </w:pBdr>
        <w:shd w:val="clear" w:color="auto" w:fill="808080" w:themeFill="background1" w:themeFillShade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C1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7. Cronograma de Aulas e Atividades – </w:t>
      </w:r>
      <w:r w:rsidR="004726C2" w:rsidRPr="002E1C11">
        <w:rPr>
          <w:rFonts w:asciiTheme="minorHAnsi" w:hAnsiTheme="minorHAnsi" w:cstheme="minorHAnsi"/>
          <w:b/>
          <w:sz w:val="22"/>
          <w:szCs w:val="22"/>
        </w:rPr>
        <w:t>(</w:t>
      </w:r>
      <w:r w:rsidR="004726C2">
        <w:rPr>
          <w:rFonts w:asciiTheme="minorHAnsi" w:hAnsiTheme="minorHAnsi" w:cstheme="minorHAnsi"/>
          <w:b/>
          <w:sz w:val="22"/>
          <w:szCs w:val="22"/>
        </w:rPr>
        <w:t>3</w:t>
      </w:r>
      <w:r w:rsidR="004726C2" w:rsidRPr="002E1C11">
        <w:rPr>
          <w:rFonts w:asciiTheme="minorHAnsi" w:hAnsiTheme="minorHAnsi" w:cstheme="minorHAnsi"/>
          <w:b/>
          <w:sz w:val="22"/>
          <w:szCs w:val="22"/>
        </w:rPr>
        <w:t>ª. Feira)</w:t>
      </w:r>
    </w:p>
    <w:tbl>
      <w:tblPr>
        <w:tblW w:w="10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250"/>
        <w:gridCol w:w="1162"/>
      </w:tblGrid>
      <w:tr w:rsidR="00834C05" w:rsidRPr="002E1C11" w14:paraId="79CA07F1" w14:textId="77777777" w:rsidTr="00A71CCE">
        <w:tc>
          <w:tcPr>
            <w:tcW w:w="964" w:type="dxa"/>
          </w:tcPr>
          <w:p w14:paraId="476DD587" w14:textId="77777777" w:rsidR="00834C05" w:rsidRPr="002E1C11" w:rsidRDefault="00834C05" w:rsidP="00EC5AF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8250" w:type="dxa"/>
          </w:tcPr>
          <w:p w14:paraId="5BA57415" w14:textId="77777777" w:rsidR="00834C05" w:rsidRPr="002E1C11" w:rsidRDefault="00834C05" w:rsidP="00EC5AF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Atividade</w:t>
            </w:r>
          </w:p>
        </w:tc>
        <w:tc>
          <w:tcPr>
            <w:tcW w:w="1162" w:type="dxa"/>
          </w:tcPr>
          <w:p w14:paraId="756333E0" w14:textId="6F270CE9" w:rsidR="00834C05" w:rsidRPr="002E1C11" w:rsidRDefault="00302453" w:rsidP="00EC5AF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Obs.</w:t>
            </w:r>
          </w:p>
        </w:tc>
      </w:tr>
      <w:tr w:rsidR="0001364E" w:rsidRPr="002E1C11" w14:paraId="735BF4CD" w14:textId="77777777" w:rsidTr="007528A9">
        <w:tc>
          <w:tcPr>
            <w:tcW w:w="964" w:type="dxa"/>
          </w:tcPr>
          <w:p w14:paraId="5FDCEBBA" w14:textId="77777777" w:rsidR="0001364E" w:rsidRPr="0091229C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91229C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  <w:p w14:paraId="394C2CCA" w14:textId="6B5D6C08" w:rsidR="0001364E" w:rsidRPr="00575F08" w:rsidRDefault="005B7E5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12/08</w:t>
            </w:r>
          </w:p>
        </w:tc>
        <w:tc>
          <w:tcPr>
            <w:tcW w:w="8250" w:type="dxa"/>
          </w:tcPr>
          <w:p w14:paraId="3F82A3C1" w14:textId="77777777" w:rsidR="00702F40" w:rsidRDefault="00702F40" w:rsidP="00702F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Apresentação da disciplina, plano de ensino, estudantes e professora.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5F22A4" w14:textId="102ED6F7" w:rsidR="0001364E" w:rsidRPr="002E1C11" w:rsidRDefault="00702F40" w:rsidP="00702F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B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a questão social no serviço social.</w:t>
            </w:r>
          </w:p>
        </w:tc>
        <w:tc>
          <w:tcPr>
            <w:tcW w:w="1162" w:type="dxa"/>
          </w:tcPr>
          <w:p w14:paraId="6EC0BE93" w14:textId="77777777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64E" w:rsidRPr="002E1C11" w14:paraId="1AEA6DE3" w14:textId="77777777" w:rsidTr="007528A9">
        <w:tc>
          <w:tcPr>
            <w:tcW w:w="964" w:type="dxa"/>
          </w:tcPr>
          <w:p w14:paraId="29CB4FCA" w14:textId="77777777" w:rsidR="0001364E" w:rsidRPr="00275C4B" w:rsidRDefault="0001364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  <w:p w14:paraId="77C0C0D6" w14:textId="79FA7835" w:rsidR="0001364E" w:rsidRPr="00275C4B" w:rsidRDefault="005B7E5E" w:rsidP="007528A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19/08</w:t>
            </w:r>
          </w:p>
        </w:tc>
        <w:tc>
          <w:tcPr>
            <w:tcW w:w="8250" w:type="dxa"/>
          </w:tcPr>
          <w:p w14:paraId="15E53A0A" w14:textId="77777777" w:rsidR="00702F40" w:rsidRPr="002E1C11" w:rsidRDefault="00702F40" w:rsidP="00702F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capitalismo monopolista, questão social e Serviço Social.</w:t>
            </w:r>
          </w:p>
          <w:p w14:paraId="4505EF6A" w14:textId="15F04569" w:rsidR="008B5BD4" w:rsidRPr="002E1C11" w:rsidRDefault="00702F40" w:rsidP="00702F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NETTO, J.P. Cinco Notas a Propósito da Questão Social. In: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Temporalis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162" w:type="dxa"/>
          </w:tcPr>
          <w:p w14:paraId="0FBE8469" w14:textId="541E052D" w:rsidR="0001364E" w:rsidRPr="002E1C11" w:rsidRDefault="0001364E" w:rsidP="007528A9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BD4" w:rsidRPr="002E1C11" w14:paraId="5918451E" w14:textId="77777777" w:rsidTr="007528A9">
        <w:tc>
          <w:tcPr>
            <w:tcW w:w="964" w:type="dxa"/>
          </w:tcPr>
          <w:p w14:paraId="2E866AB8" w14:textId="77777777" w:rsidR="008B5BD4" w:rsidRPr="00275C4B" w:rsidRDefault="008B5BD4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  <w:p w14:paraId="75B8D2BB" w14:textId="4886FF2F" w:rsidR="008B5BD4" w:rsidRPr="00275C4B" w:rsidRDefault="005B7E5E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26/08</w:t>
            </w:r>
          </w:p>
        </w:tc>
        <w:tc>
          <w:tcPr>
            <w:tcW w:w="8250" w:type="dxa"/>
          </w:tcPr>
          <w:p w14:paraId="214E5C09" w14:textId="77777777" w:rsidR="00702F40" w:rsidRPr="002E1C11" w:rsidRDefault="00702F40" w:rsidP="00702F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capitalismo monopolista, questão social e Serviço Social.</w:t>
            </w:r>
          </w:p>
          <w:p w14:paraId="3D51A142" w14:textId="562D8B8D" w:rsidR="008B5BD4" w:rsidRPr="008B5BD4" w:rsidRDefault="00702F40" w:rsidP="00702F4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GONÇALVES, Renata. Quando a Questão Racial é o Nó da Questão Social. </w:t>
            </w:r>
            <w:r w:rsidRPr="008B5B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Rev. Katálysis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62" w:type="dxa"/>
          </w:tcPr>
          <w:p w14:paraId="7FA431D2" w14:textId="77777777" w:rsidR="008B5BD4" w:rsidRPr="002E1C11" w:rsidRDefault="008B5BD4" w:rsidP="008B5BD4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BD4" w:rsidRPr="002E1C11" w14:paraId="4382F697" w14:textId="77777777" w:rsidTr="007528A9">
        <w:tc>
          <w:tcPr>
            <w:tcW w:w="964" w:type="dxa"/>
          </w:tcPr>
          <w:p w14:paraId="1320653F" w14:textId="77777777" w:rsidR="008B5BD4" w:rsidRPr="00275C4B" w:rsidRDefault="008B5BD4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  <w:p w14:paraId="5CD8D117" w14:textId="4EE1B32A" w:rsidR="008B5BD4" w:rsidRPr="00275C4B" w:rsidRDefault="005B7E5E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02/09</w:t>
            </w:r>
          </w:p>
        </w:tc>
        <w:tc>
          <w:tcPr>
            <w:tcW w:w="8250" w:type="dxa"/>
          </w:tcPr>
          <w:p w14:paraId="1FD456F0" w14:textId="77777777" w:rsidR="003455EC" w:rsidRPr="002E1C11" w:rsidRDefault="003455EC" w:rsidP="003455EC">
            <w:pPr>
              <w:pStyle w:val="SemEspaamen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: Igreja, relações de produção capitalista e a gênese do Serviço Social.</w:t>
            </w:r>
          </w:p>
          <w:p w14:paraId="454F2820" w14:textId="29E2E58C" w:rsidR="008B5BD4" w:rsidRPr="002E1C11" w:rsidRDefault="003455EC" w:rsidP="00345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CASTRO, Manuel Manrique.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História do Serviço Social na América Latina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Cap.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1162" w:type="dxa"/>
          </w:tcPr>
          <w:p w14:paraId="08C332DD" w14:textId="77777777" w:rsidR="008B5BD4" w:rsidRPr="002E1C11" w:rsidRDefault="008B5BD4" w:rsidP="008B5BD4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BD4" w:rsidRPr="002E1C11" w14:paraId="2229AD86" w14:textId="77777777" w:rsidTr="00BC396D">
        <w:tc>
          <w:tcPr>
            <w:tcW w:w="964" w:type="dxa"/>
            <w:shd w:val="clear" w:color="auto" w:fill="auto"/>
          </w:tcPr>
          <w:p w14:paraId="123AE270" w14:textId="77777777" w:rsidR="008B5BD4" w:rsidRPr="00275C4B" w:rsidRDefault="008B5BD4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  <w:p w14:paraId="780DA585" w14:textId="2275FC9D" w:rsidR="008B5BD4" w:rsidRPr="00275C4B" w:rsidRDefault="005B7E5E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09/09</w:t>
            </w:r>
          </w:p>
        </w:tc>
        <w:tc>
          <w:tcPr>
            <w:tcW w:w="8250" w:type="dxa"/>
            <w:shd w:val="clear" w:color="auto" w:fill="auto"/>
          </w:tcPr>
          <w:p w14:paraId="23702EF6" w14:textId="77777777" w:rsidR="003455EC" w:rsidRPr="002E1C11" w:rsidRDefault="003455EC" w:rsidP="003455EC">
            <w:pPr>
              <w:pStyle w:val="SemEspaamen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: Igreja, relações de produção capitalista e a gênese do Serviço Social.</w:t>
            </w:r>
          </w:p>
          <w:p w14:paraId="4A154183" w14:textId="38608C68" w:rsidR="008B5BD4" w:rsidRPr="002E1C11" w:rsidRDefault="003455EC" w:rsidP="00345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CASTRO, Manuel Manrique.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História do Serviço Social na América Latina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Cap.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1162" w:type="dxa"/>
            <w:shd w:val="clear" w:color="auto" w:fill="auto"/>
          </w:tcPr>
          <w:p w14:paraId="2C7F13DC" w14:textId="0441A7CA" w:rsidR="008B5BD4" w:rsidRPr="002E1C11" w:rsidRDefault="003455EC" w:rsidP="008B5BD4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OBS: SSO no Chile</w:t>
            </w:r>
          </w:p>
        </w:tc>
      </w:tr>
      <w:tr w:rsidR="008B5BD4" w:rsidRPr="002E1C11" w14:paraId="2CE42845" w14:textId="77777777" w:rsidTr="007528A9">
        <w:tc>
          <w:tcPr>
            <w:tcW w:w="964" w:type="dxa"/>
          </w:tcPr>
          <w:p w14:paraId="33F2B5E9" w14:textId="77777777" w:rsidR="008B5BD4" w:rsidRPr="00275C4B" w:rsidRDefault="008B5BD4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6</w:t>
            </w:r>
          </w:p>
          <w:p w14:paraId="01398962" w14:textId="718B302E" w:rsidR="008B5BD4" w:rsidRPr="00275C4B" w:rsidRDefault="005B7E5E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16/09</w:t>
            </w:r>
          </w:p>
        </w:tc>
        <w:tc>
          <w:tcPr>
            <w:tcW w:w="8250" w:type="dxa"/>
          </w:tcPr>
          <w:p w14:paraId="5AD18460" w14:textId="77777777" w:rsidR="003455EC" w:rsidRPr="002E1C11" w:rsidRDefault="003455EC" w:rsidP="00345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Fundamentos neotomistas para o Serviço Social</w:t>
            </w:r>
          </w:p>
          <w:p w14:paraId="2D5C698D" w14:textId="32D02F5E" w:rsidR="008B5BD4" w:rsidRPr="002E1C11" w:rsidRDefault="003455EC" w:rsidP="003455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RERUM NOVARUM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Carta Encíclica do Papa Leão XIII sobre a Condição dos Operários.</w:t>
            </w:r>
          </w:p>
        </w:tc>
        <w:tc>
          <w:tcPr>
            <w:tcW w:w="1162" w:type="dxa"/>
          </w:tcPr>
          <w:p w14:paraId="4D4A0D11" w14:textId="386940F8" w:rsidR="008B5BD4" w:rsidRPr="002E1C11" w:rsidRDefault="008B5BD4" w:rsidP="008B5BD4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BD4" w:rsidRPr="002E1C11" w14:paraId="15A3F7F3" w14:textId="77777777" w:rsidTr="007528A9">
        <w:tc>
          <w:tcPr>
            <w:tcW w:w="964" w:type="dxa"/>
          </w:tcPr>
          <w:p w14:paraId="47E9AE31" w14:textId="77777777" w:rsidR="008B5BD4" w:rsidRPr="008722A1" w:rsidRDefault="008B5BD4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8722A1">
              <w:rPr>
                <w:rFonts w:asciiTheme="minorHAnsi" w:hAnsiTheme="minorHAnsi" w:cstheme="minorHAnsi"/>
                <w:sz w:val="20"/>
                <w:szCs w:val="22"/>
              </w:rPr>
              <w:t>7</w:t>
            </w:r>
          </w:p>
          <w:p w14:paraId="6ACC6072" w14:textId="7D3D4460" w:rsidR="008B5BD4" w:rsidRPr="008722A1" w:rsidRDefault="005B7E5E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8722A1">
              <w:rPr>
                <w:rFonts w:asciiTheme="minorHAnsi" w:hAnsiTheme="minorHAnsi" w:cstheme="minorHAnsi"/>
                <w:sz w:val="20"/>
                <w:szCs w:val="22"/>
              </w:rPr>
              <w:t>23/09</w:t>
            </w:r>
          </w:p>
        </w:tc>
        <w:tc>
          <w:tcPr>
            <w:tcW w:w="8250" w:type="dxa"/>
          </w:tcPr>
          <w:p w14:paraId="28C1A1E2" w14:textId="77777777" w:rsidR="008B5BD4" w:rsidRPr="008722A1" w:rsidRDefault="008B5BD4" w:rsidP="008B5B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2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8722A1">
              <w:rPr>
                <w:rFonts w:asciiTheme="minorHAnsi" w:hAnsiTheme="minorHAnsi" w:cstheme="minorHAnsi"/>
                <w:sz w:val="22"/>
                <w:szCs w:val="22"/>
              </w:rPr>
              <w:t>: Fundamentos neotomistas para o Serviço Social</w:t>
            </w:r>
          </w:p>
          <w:p w14:paraId="45CA4B49" w14:textId="276C1912" w:rsidR="008B5BD4" w:rsidRPr="008722A1" w:rsidRDefault="008B5BD4" w:rsidP="008B5BD4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22A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722A1">
              <w:rPr>
                <w:rFonts w:asciiTheme="minorHAnsi" w:hAnsiTheme="minorHAnsi" w:cstheme="minorHAnsi"/>
                <w:b/>
                <w:sz w:val="22"/>
                <w:szCs w:val="22"/>
              </w:rPr>
              <w:t>RERUM NOVARUM</w:t>
            </w:r>
            <w:r w:rsidRPr="008722A1">
              <w:rPr>
                <w:rFonts w:asciiTheme="minorHAnsi" w:hAnsiTheme="minorHAnsi" w:cstheme="minorHAnsi"/>
                <w:sz w:val="22"/>
                <w:szCs w:val="22"/>
              </w:rPr>
              <w:t>. Carta Encíclica do Papa Leão XIII sobre a Condição dos Operários.</w:t>
            </w:r>
          </w:p>
        </w:tc>
        <w:tc>
          <w:tcPr>
            <w:tcW w:w="1162" w:type="dxa"/>
          </w:tcPr>
          <w:p w14:paraId="7CB70E13" w14:textId="1EB9781A" w:rsidR="008B5BD4" w:rsidRPr="002E1C11" w:rsidRDefault="008B5BD4" w:rsidP="008B5BD4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2A1" w:rsidRPr="002E1C11" w14:paraId="0ED5D355" w14:textId="77777777" w:rsidTr="00BC396D">
        <w:tc>
          <w:tcPr>
            <w:tcW w:w="964" w:type="dxa"/>
            <w:shd w:val="clear" w:color="auto" w:fill="DAEEF3" w:themeFill="accent5" w:themeFillTint="33"/>
          </w:tcPr>
          <w:p w14:paraId="4E6BE14B" w14:textId="77777777" w:rsidR="008722A1" w:rsidRPr="00275C4B" w:rsidRDefault="008722A1" w:rsidP="008722A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8</w:t>
            </w:r>
          </w:p>
          <w:p w14:paraId="1BAEE70B" w14:textId="2130BFF8" w:rsidR="008722A1" w:rsidRPr="00275C4B" w:rsidRDefault="008722A1" w:rsidP="008722A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30/09</w:t>
            </w:r>
          </w:p>
        </w:tc>
        <w:tc>
          <w:tcPr>
            <w:tcW w:w="8250" w:type="dxa"/>
            <w:shd w:val="clear" w:color="auto" w:fill="DAEEF3" w:themeFill="accent5" w:themeFillTint="33"/>
          </w:tcPr>
          <w:p w14:paraId="7DC1F24F" w14:textId="77777777" w:rsidR="008722A1" w:rsidRPr="002E1C11" w:rsidRDefault="008722A1" w:rsidP="008722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Avaliação do conteúdo</w:t>
            </w:r>
          </w:p>
          <w:p w14:paraId="1FE260F2" w14:textId="1479BBCF" w:rsidR="008722A1" w:rsidRPr="003455EC" w:rsidRDefault="008722A1" w:rsidP="008722A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Avaliação individual e presencial com questões objetivas e dissertativas dos conteúdos da I e II unidades.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4AADF67C" w14:textId="1D26B876" w:rsidR="008722A1" w:rsidRPr="002E1C11" w:rsidRDefault="008722A1" w:rsidP="008722A1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 Presencial</w:t>
            </w:r>
          </w:p>
        </w:tc>
      </w:tr>
      <w:tr w:rsidR="008B5BD4" w:rsidRPr="002E1C11" w14:paraId="041407B3" w14:textId="77777777" w:rsidTr="008722A1">
        <w:tc>
          <w:tcPr>
            <w:tcW w:w="964" w:type="dxa"/>
            <w:shd w:val="clear" w:color="auto" w:fill="auto"/>
          </w:tcPr>
          <w:p w14:paraId="3C192704" w14:textId="77777777" w:rsidR="008B5BD4" w:rsidRPr="00275C4B" w:rsidRDefault="008B5BD4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9</w:t>
            </w:r>
          </w:p>
          <w:p w14:paraId="2BFA94B4" w14:textId="5B2F76E6" w:rsidR="008B5BD4" w:rsidRPr="00275C4B" w:rsidRDefault="005B7E5E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07/10</w:t>
            </w:r>
          </w:p>
        </w:tc>
        <w:tc>
          <w:tcPr>
            <w:tcW w:w="8250" w:type="dxa"/>
            <w:shd w:val="clear" w:color="auto" w:fill="auto"/>
          </w:tcPr>
          <w:p w14:paraId="2EC7BC11" w14:textId="77777777" w:rsidR="008722A1" w:rsidRPr="002E1C11" w:rsidRDefault="008722A1" w:rsidP="008722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O Serviço Social no Processo de Reprodução das Relações Sociais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23842C1" w14:textId="3F86AFD8" w:rsidR="008B5BD4" w:rsidRPr="002E1C11" w:rsidRDefault="008722A1" w:rsidP="0087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 Parte I).</w:t>
            </w:r>
          </w:p>
        </w:tc>
        <w:tc>
          <w:tcPr>
            <w:tcW w:w="1162" w:type="dxa"/>
            <w:shd w:val="clear" w:color="auto" w:fill="auto"/>
          </w:tcPr>
          <w:p w14:paraId="5365D11C" w14:textId="6972C02C" w:rsidR="008B5BD4" w:rsidRPr="002E1C11" w:rsidRDefault="008B5BD4" w:rsidP="008B5BD4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BD4" w:rsidRPr="002E1C11" w14:paraId="4A8DC7C2" w14:textId="77777777" w:rsidTr="008722A1">
        <w:tc>
          <w:tcPr>
            <w:tcW w:w="964" w:type="dxa"/>
            <w:shd w:val="clear" w:color="auto" w:fill="auto"/>
          </w:tcPr>
          <w:p w14:paraId="0F78206B" w14:textId="77777777" w:rsidR="008B5BD4" w:rsidRPr="008722A1" w:rsidRDefault="008B5BD4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8722A1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  <w:p w14:paraId="0E8059CD" w14:textId="6A2BE6B5" w:rsidR="008B5BD4" w:rsidRPr="008722A1" w:rsidRDefault="005B7E5E" w:rsidP="008B5BD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8722A1">
              <w:rPr>
                <w:rFonts w:asciiTheme="minorHAnsi" w:hAnsiTheme="minorHAnsi" w:cstheme="minorHAnsi"/>
                <w:sz w:val="20"/>
                <w:szCs w:val="22"/>
              </w:rPr>
              <w:t>14/10</w:t>
            </w:r>
          </w:p>
        </w:tc>
        <w:tc>
          <w:tcPr>
            <w:tcW w:w="8250" w:type="dxa"/>
            <w:shd w:val="clear" w:color="auto" w:fill="auto"/>
          </w:tcPr>
          <w:p w14:paraId="05AD02CE" w14:textId="77777777" w:rsidR="008722A1" w:rsidRPr="008722A1" w:rsidRDefault="008722A1" w:rsidP="008722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22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8722A1">
              <w:rPr>
                <w:rFonts w:asciiTheme="minorHAnsi" w:hAnsiTheme="minorHAnsi" w:cstheme="minorHAnsi"/>
                <w:sz w:val="22"/>
                <w:szCs w:val="22"/>
              </w:rPr>
              <w:t>: O Serviço Social no Processo de Reprodução das Relações Sociais</w:t>
            </w:r>
            <w:r w:rsidRPr="008722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AD7B378" w14:textId="59514471" w:rsidR="008B5BD4" w:rsidRPr="008722A1" w:rsidRDefault="008722A1" w:rsidP="008722A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722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8722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8722A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8722A1">
              <w:rPr>
                <w:rFonts w:asciiTheme="minorHAnsi" w:hAnsiTheme="minorHAnsi" w:cstheme="minorHAnsi"/>
                <w:sz w:val="22"/>
                <w:szCs w:val="22"/>
              </w:rPr>
              <w:t>Cap. II Parte I).</w:t>
            </w:r>
          </w:p>
        </w:tc>
        <w:tc>
          <w:tcPr>
            <w:tcW w:w="1162" w:type="dxa"/>
            <w:shd w:val="clear" w:color="auto" w:fill="auto"/>
          </w:tcPr>
          <w:p w14:paraId="400CEA85" w14:textId="5CD223C6" w:rsidR="008B5BD4" w:rsidRPr="002E1C11" w:rsidRDefault="005B7E5E" w:rsidP="008B5BD4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2A1">
              <w:rPr>
                <w:rFonts w:asciiTheme="minorHAnsi" w:hAnsiTheme="minorHAnsi" w:cstheme="minorHAnsi"/>
                <w:sz w:val="22"/>
                <w:szCs w:val="22"/>
              </w:rPr>
              <w:t>Seminário Alaeits</w:t>
            </w:r>
          </w:p>
        </w:tc>
      </w:tr>
      <w:tr w:rsidR="002D614D" w:rsidRPr="002E1C11" w14:paraId="2C1C4136" w14:textId="77777777" w:rsidTr="007528A9">
        <w:trPr>
          <w:trHeight w:val="579"/>
        </w:trPr>
        <w:tc>
          <w:tcPr>
            <w:tcW w:w="964" w:type="dxa"/>
            <w:shd w:val="clear" w:color="auto" w:fill="auto"/>
          </w:tcPr>
          <w:p w14:paraId="3C353658" w14:textId="77777777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11</w:t>
            </w:r>
          </w:p>
          <w:p w14:paraId="607291C7" w14:textId="4BCAFEBE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21/10</w:t>
            </w:r>
          </w:p>
        </w:tc>
        <w:tc>
          <w:tcPr>
            <w:tcW w:w="8250" w:type="dxa"/>
            <w:shd w:val="clear" w:color="auto" w:fill="auto"/>
          </w:tcPr>
          <w:p w14:paraId="19B3A05C" w14:textId="77777777" w:rsidR="008722A1" w:rsidRPr="002E1C11" w:rsidRDefault="008722A1" w:rsidP="008722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A QS nas Décadas de 1920 e 1930 e as Bases para a Implantação do SS.</w:t>
            </w:r>
          </w:p>
          <w:p w14:paraId="4F51858C" w14:textId="1B1BB387" w:rsidR="002D614D" w:rsidRPr="002E1C11" w:rsidRDefault="008722A1" w:rsidP="008722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 Parte II).</w:t>
            </w:r>
          </w:p>
        </w:tc>
        <w:tc>
          <w:tcPr>
            <w:tcW w:w="1162" w:type="dxa"/>
            <w:shd w:val="clear" w:color="auto" w:fill="auto"/>
          </w:tcPr>
          <w:p w14:paraId="057D1F09" w14:textId="71C42D37" w:rsidR="002D614D" w:rsidRPr="002E1C11" w:rsidRDefault="002D614D" w:rsidP="002D614D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14D" w:rsidRPr="002E1C11" w14:paraId="57E643CE" w14:textId="77777777" w:rsidTr="002D614D">
        <w:trPr>
          <w:trHeight w:val="580"/>
        </w:trPr>
        <w:tc>
          <w:tcPr>
            <w:tcW w:w="964" w:type="dxa"/>
            <w:shd w:val="clear" w:color="auto" w:fill="DAEEF3" w:themeFill="accent5" w:themeFillTint="33"/>
          </w:tcPr>
          <w:p w14:paraId="0813EE0E" w14:textId="06873531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28/10</w:t>
            </w:r>
          </w:p>
        </w:tc>
        <w:tc>
          <w:tcPr>
            <w:tcW w:w="8250" w:type="dxa"/>
            <w:shd w:val="clear" w:color="auto" w:fill="DAEEF3" w:themeFill="accent5" w:themeFillTint="33"/>
          </w:tcPr>
          <w:p w14:paraId="41040D0C" w14:textId="10DFEC73" w:rsidR="002D614D" w:rsidRPr="003D6250" w:rsidRDefault="002D614D" w:rsidP="002D614D">
            <w:pPr>
              <w:tabs>
                <w:tab w:val="left" w:pos="674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62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Feriado – Dia do servidor público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5375590E" w14:textId="0E079ADC" w:rsidR="002D614D" w:rsidRPr="002E1C11" w:rsidRDefault="002D614D" w:rsidP="002D614D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14D" w:rsidRPr="002E1C11" w14:paraId="12B2BFCA" w14:textId="77777777" w:rsidTr="007528A9">
        <w:tc>
          <w:tcPr>
            <w:tcW w:w="964" w:type="dxa"/>
          </w:tcPr>
          <w:p w14:paraId="37C407E2" w14:textId="5A747BD7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3D6250"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  <w:p w14:paraId="766F3EF7" w14:textId="21707D49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04/11</w:t>
            </w:r>
          </w:p>
        </w:tc>
        <w:tc>
          <w:tcPr>
            <w:tcW w:w="8250" w:type="dxa"/>
          </w:tcPr>
          <w:p w14:paraId="301C0BC1" w14:textId="77777777" w:rsidR="008722A1" w:rsidRPr="002E1C11" w:rsidRDefault="008722A1" w:rsidP="008722A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: Protoformas do Serviço Social brasileiro</w:t>
            </w:r>
          </w:p>
          <w:p w14:paraId="49D71CF7" w14:textId="3EFBC939" w:rsidR="002D614D" w:rsidRPr="002E1C11" w:rsidRDefault="008722A1" w:rsidP="0087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 Parte II).</w:t>
            </w:r>
          </w:p>
        </w:tc>
        <w:tc>
          <w:tcPr>
            <w:tcW w:w="1162" w:type="dxa"/>
          </w:tcPr>
          <w:p w14:paraId="5C7F176E" w14:textId="54CC9168" w:rsidR="002D614D" w:rsidRPr="002E1C11" w:rsidRDefault="002D614D" w:rsidP="002D614D">
            <w:pPr>
              <w:spacing w:line="360" w:lineRule="auto"/>
              <w:ind w:left="-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14D" w:rsidRPr="002E1C11" w14:paraId="12A81793" w14:textId="77777777" w:rsidTr="007528A9">
        <w:tc>
          <w:tcPr>
            <w:tcW w:w="964" w:type="dxa"/>
          </w:tcPr>
          <w:p w14:paraId="6E746047" w14:textId="781FAA21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3D6250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  <w:p w14:paraId="019E70F8" w14:textId="64E06580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11/11</w:t>
            </w:r>
          </w:p>
        </w:tc>
        <w:tc>
          <w:tcPr>
            <w:tcW w:w="8250" w:type="dxa"/>
          </w:tcPr>
          <w:p w14:paraId="41D4333E" w14:textId="77777777" w:rsidR="008722A1" w:rsidRPr="002E1C11" w:rsidRDefault="008722A1" w:rsidP="008722A1">
            <w:pPr>
              <w:pStyle w:val="SemEspaament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: Instituições Assistenciais e Serviço Social</w:t>
            </w:r>
          </w:p>
          <w:p w14:paraId="2F2442BC" w14:textId="66A0A196" w:rsidR="002D614D" w:rsidRPr="002E1C11" w:rsidRDefault="008722A1" w:rsidP="008722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IAMAMOTO, Marilda V; CARVALHO, Raul de.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Relações Sociais e Serviço Social no Brasil</w:t>
            </w: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. (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Cap. III Parte II).</w:t>
            </w:r>
          </w:p>
        </w:tc>
        <w:tc>
          <w:tcPr>
            <w:tcW w:w="1162" w:type="dxa"/>
          </w:tcPr>
          <w:p w14:paraId="1D20E96F" w14:textId="46F3386B" w:rsidR="002D614D" w:rsidRPr="002E1C11" w:rsidRDefault="002D614D" w:rsidP="002D614D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14D" w:rsidRPr="002E1C11" w14:paraId="41A25194" w14:textId="77777777" w:rsidTr="007528A9">
        <w:tc>
          <w:tcPr>
            <w:tcW w:w="964" w:type="dxa"/>
            <w:shd w:val="clear" w:color="auto" w:fill="auto"/>
          </w:tcPr>
          <w:p w14:paraId="559D2A7B" w14:textId="21485489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3D6250"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  <w:p w14:paraId="0973A6D9" w14:textId="21F513ED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18/11</w:t>
            </w:r>
          </w:p>
        </w:tc>
        <w:tc>
          <w:tcPr>
            <w:tcW w:w="8250" w:type="dxa"/>
            <w:shd w:val="clear" w:color="auto" w:fill="auto"/>
          </w:tcPr>
          <w:p w14:paraId="244D30BC" w14:textId="77777777" w:rsidR="002D614D" w:rsidRDefault="002D614D" w:rsidP="002D61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29C">
              <w:rPr>
                <w:rFonts w:asciiTheme="minorHAnsi" w:hAnsiTheme="minorHAnsi" w:cstheme="minorHAnsi"/>
                <w:b/>
                <w:sz w:val="22"/>
                <w:szCs w:val="22"/>
              </w:rPr>
              <w:t>Conteúdo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 o serviço social norte americano e a influência no Brasil.</w:t>
            </w:r>
          </w:p>
          <w:p w14:paraId="5AC398C1" w14:textId="40536ABF" w:rsidR="002D614D" w:rsidRPr="002E1C11" w:rsidRDefault="002D614D" w:rsidP="002D61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PEREIRA, Mariana Figueiredo de Castro. 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A influência norte americana no serviço social: formação histórica e rebatimentos contemporâneos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14:paraId="1CC80CDE" w14:textId="7BC84173" w:rsidR="002D614D" w:rsidRPr="002E1C11" w:rsidRDefault="002D614D" w:rsidP="002D614D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14D" w:rsidRPr="002E1C11" w14:paraId="069C338E" w14:textId="77777777" w:rsidTr="002D614D">
        <w:trPr>
          <w:trHeight w:val="383"/>
        </w:trPr>
        <w:tc>
          <w:tcPr>
            <w:tcW w:w="964" w:type="dxa"/>
            <w:shd w:val="clear" w:color="auto" w:fill="DAEEF3" w:themeFill="accent5" w:themeFillTint="33"/>
          </w:tcPr>
          <w:p w14:paraId="0B2065B3" w14:textId="1890675F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3D6250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  <w:p w14:paraId="74EA29B7" w14:textId="23C32190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25/11</w:t>
            </w:r>
          </w:p>
        </w:tc>
        <w:tc>
          <w:tcPr>
            <w:tcW w:w="8250" w:type="dxa"/>
            <w:shd w:val="clear" w:color="auto" w:fill="DAEEF3" w:themeFill="accent5" w:themeFillTint="33"/>
          </w:tcPr>
          <w:p w14:paraId="4D2C735A" w14:textId="77777777" w:rsidR="002D614D" w:rsidRPr="002E1C11" w:rsidRDefault="002D614D" w:rsidP="002D61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sz w:val="22"/>
                <w:szCs w:val="22"/>
              </w:rPr>
              <w:t>Avaliação do conteúdo</w:t>
            </w:r>
          </w:p>
          <w:p w14:paraId="564F3954" w14:textId="0106DF65" w:rsidR="002D614D" w:rsidRPr="002E1C11" w:rsidRDefault="002D614D" w:rsidP="002D61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Cs/>
                <w:sz w:val="22"/>
                <w:szCs w:val="22"/>
              </w:rPr>
              <w:t>Avaliação individual e presencial com questões dissertativas do conteúdo da III unidade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14:paraId="3857426D" w14:textId="115DECCA" w:rsidR="002D614D" w:rsidRPr="00DD771C" w:rsidRDefault="002D614D" w:rsidP="002D614D">
            <w:pPr>
              <w:spacing w:line="360" w:lineRule="auto"/>
              <w:ind w:left="-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 Presencial</w:t>
            </w:r>
          </w:p>
        </w:tc>
      </w:tr>
      <w:tr w:rsidR="002D614D" w:rsidRPr="002E1C11" w14:paraId="7269DA0F" w14:textId="77777777" w:rsidTr="007528A9">
        <w:tc>
          <w:tcPr>
            <w:tcW w:w="964" w:type="dxa"/>
            <w:shd w:val="clear" w:color="auto" w:fill="auto"/>
          </w:tcPr>
          <w:p w14:paraId="31728DE7" w14:textId="34B5CCFE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75C4B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3D6250">
              <w:rPr>
                <w:rFonts w:asciiTheme="minorHAnsi" w:hAnsiTheme="minorHAnsi" w:cstheme="minorHAnsi"/>
                <w:sz w:val="20"/>
                <w:szCs w:val="22"/>
              </w:rPr>
              <w:t>6</w:t>
            </w:r>
          </w:p>
          <w:p w14:paraId="12BA9D0E" w14:textId="0B07A402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02/12</w:t>
            </w:r>
          </w:p>
        </w:tc>
        <w:tc>
          <w:tcPr>
            <w:tcW w:w="8250" w:type="dxa"/>
            <w:shd w:val="clear" w:color="auto" w:fill="auto"/>
          </w:tcPr>
          <w:p w14:paraId="1C27D62A" w14:textId="50E5B7AE" w:rsidR="002D614D" w:rsidRPr="002E1C11" w:rsidRDefault="002D614D" w:rsidP="002D61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Avaliação de recuperação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62" w:type="dxa"/>
            <w:shd w:val="clear" w:color="auto" w:fill="auto"/>
          </w:tcPr>
          <w:p w14:paraId="3F4FC5F3" w14:textId="7AC8DA02" w:rsidR="002D614D" w:rsidRPr="002E1C11" w:rsidRDefault="002D614D" w:rsidP="002D614D">
            <w:pPr>
              <w:spacing w:line="360" w:lineRule="auto"/>
              <w:ind w:left="-8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771C">
              <w:rPr>
                <w:rFonts w:asciiTheme="minorHAnsi" w:hAnsiTheme="minorHAnsi" w:cstheme="minorHAnsi"/>
                <w:sz w:val="22"/>
                <w:szCs w:val="28"/>
              </w:rPr>
              <w:t>Prova no moodle</w:t>
            </w:r>
          </w:p>
        </w:tc>
      </w:tr>
      <w:tr w:rsidR="002D614D" w:rsidRPr="002E1C11" w14:paraId="2499899B" w14:textId="77777777" w:rsidTr="007528A9">
        <w:tc>
          <w:tcPr>
            <w:tcW w:w="964" w:type="dxa"/>
            <w:shd w:val="clear" w:color="auto" w:fill="auto"/>
          </w:tcPr>
          <w:p w14:paraId="61DF6908" w14:textId="59325D61" w:rsidR="002D614D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3D6250">
              <w:rPr>
                <w:rFonts w:asciiTheme="minorHAnsi" w:hAnsiTheme="minorHAnsi" w:cstheme="minorHAnsi"/>
                <w:sz w:val="20"/>
                <w:szCs w:val="22"/>
              </w:rPr>
              <w:t>7</w:t>
            </w:r>
          </w:p>
          <w:p w14:paraId="52CD5436" w14:textId="2129871E" w:rsidR="002D614D" w:rsidRPr="00275C4B" w:rsidRDefault="002D614D" w:rsidP="002D614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09/12</w:t>
            </w:r>
          </w:p>
        </w:tc>
        <w:tc>
          <w:tcPr>
            <w:tcW w:w="8250" w:type="dxa"/>
            <w:shd w:val="clear" w:color="auto" w:fill="auto"/>
          </w:tcPr>
          <w:p w14:paraId="2A248292" w14:textId="77777777" w:rsidR="002D614D" w:rsidRPr="002E1C11" w:rsidRDefault="002D614D" w:rsidP="002D61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Fechamento de notas, faltas e médias.</w:t>
            </w:r>
          </w:p>
        </w:tc>
        <w:tc>
          <w:tcPr>
            <w:tcW w:w="1162" w:type="dxa"/>
            <w:shd w:val="clear" w:color="auto" w:fill="auto"/>
          </w:tcPr>
          <w:p w14:paraId="55B1E48B" w14:textId="77777777" w:rsidR="002D614D" w:rsidRPr="002E1C11" w:rsidRDefault="002D614D" w:rsidP="002D614D">
            <w:pPr>
              <w:spacing w:line="360" w:lineRule="auto"/>
              <w:ind w:left="-8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E11785E" w14:textId="77777777" w:rsidR="008907D4" w:rsidRPr="002E1C11" w:rsidRDefault="008907D4" w:rsidP="004726C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34C05" w:rsidRPr="006E05C8" w14:paraId="59F35698" w14:textId="77777777" w:rsidTr="00473B48">
        <w:tc>
          <w:tcPr>
            <w:tcW w:w="10343" w:type="dxa"/>
          </w:tcPr>
          <w:p w14:paraId="4097F45E" w14:textId="77777777" w:rsidR="00834C05" w:rsidRPr="006E05C8" w:rsidRDefault="00834C05" w:rsidP="00605A6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7" w:color="000000"/>
              </w:pBdr>
              <w:shd w:val="clear" w:color="auto" w:fill="808080" w:themeFill="background1" w:themeFillShade="80"/>
              <w:tabs>
                <w:tab w:val="left" w:pos="426"/>
                <w:tab w:val="left" w:pos="1080"/>
              </w:tabs>
              <w:suppressAutoHyphens/>
              <w:ind w:right="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8. Referências Complementares</w:t>
            </w:r>
          </w:p>
          <w:p w14:paraId="208689A6" w14:textId="77777777" w:rsidR="00834C05" w:rsidRPr="006E05C8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- ABREU, M.M. </w:t>
            </w:r>
            <w:r w:rsidRPr="006E05C8">
              <w:rPr>
                <w:rFonts w:asciiTheme="minorHAnsi" w:hAnsiTheme="minorHAnsi" w:cstheme="minorHAnsi"/>
                <w:b/>
                <w:sz w:val="22"/>
                <w:szCs w:val="22"/>
              </w:rPr>
              <w:t>Serviço Social e a Organização da Cultura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: perfis pedagógicos da prática profissional. São Paulo: Cortez, 2002.</w:t>
            </w:r>
          </w:p>
          <w:p w14:paraId="645B746D" w14:textId="77777777" w:rsidR="00834C05" w:rsidRPr="006E05C8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- BASTOS, Maria Durvalina Fernandes. Divergências político-ideológicas no processo de profissionalização do serviço social nos Estados Unidos. In </w:t>
            </w:r>
            <w:r w:rsidRPr="006E05C8">
              <w:rPr>
                <w:rFonts w:asciiTheme="minorHAnsi" w:hAnsiTheme="minorHAnsi" w:cstheme="minorHAnsi"/>
                <w:b/>
                <w:sz w:val="22"/>
                <w:szCs w:val="22"/>
              </w:rPr>
              <w:t>Revista Serviço Social e Sociedade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. No. 27. São Paulo: Cortez, out-dez, 1988. </w:t>
            </w:r>
          </w:p>
          <w:p w14:paraId="238E729C" w14:textId="77777777" w:rsidR="00834C05" w:rsidRPr="006E05C8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-FALEIROS, V.P. Duas Tendências do Serviço Social Norte-Americano. In </w:t>
            </w:r>
            <w:r w:rsidRPr="006E05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Saber Profissional e o Poder Institucional. 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São Paulo: Cortez, 1985.</w:t>
            </w:r>
          </w:p>
          <w:p w14:paraId="2ACF8B90" w14:textId="77777777" w:rsidR="00834C05" w:rsidRPr="006E05C8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- __________________________. O que o Serviço Social quer Dizer?. In: </w:t>
            </w:r>
            <w:r w:rsidRPr="006E05C8">
              <w:rPr>
                <w:rFonts w:asciiTheme="minorHAnsi" w:hAnsiTheme="minorHAnsi" w:cstheme="minorHAnsi"/>
                <w:b/>
                <w:sz w:val="22"/>
                <w:szCs w:val="22"/>
              </w:rPr>
              <w:t>Revista Serviço Social e Sociedade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. No. 108. São Paulo: Cortez, out-dez, 2011. Disponível em: </w:t>
            </w:r>
            <w:hyperlink r:id="rId14" w:history="1">
              <w:r w:rsidRPr="006E05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http://www.scielo.br/pdf/sssoc/n108/a10n108.pdf</w:t>
              </w:r>
            </w:hyperlink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, acessado em 11 de agosto de 2014.</w:t>
            </w:r>
          </w:p>
          <w:p w14:paraId="7729D253" w14:textId="77777777" w:rsidR="00834C05" w:rsidRPr="006E05C8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- GALEANO, Eduardo. </w:t>
            </w:r>
            <w:r w:rsidRPr="006E05C8">
              <w:rPr>
                <w:rFonts w:asciiTheme="minorHAnsi" w:hAnsiTheme="minorHAnsi" w:cstheme="minorHAnsi"/>
                <w:b/>
                <w:sz w:val="22"/>
                <w:szCs w:val="22"/>
              </w:rPr>
              <w:t>As Veias Abertas da América Latina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. Rio de Janeiro: Paz e Terra. 1985.</w:t>
            </w:r>
          </w:p>
          <w:p w14:paraId="567676A3" w14:textId="77777777" w:rsidR="00834C05" w:rsidRPr="006E05C8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- GUEDES, Olegna de Souza. </w:t>
            </w:r>
            <w:r w:rsidRPr="006E05C8">
              <w:rPr>
                <w:rFonts w:asciiTheme="minorHAnsi" w:hAnsiTheme="minorHAnsi" w:cstheme="minorHAnsi"/>
                <w:b/>
                <w:sz w:val="22"/>
                <w:szCs w:val="22"/>
              </w:rPr>
              <w:t>Brasil: uma influência Neotomista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. Disponível em: http://www.uel.br/revistas/ssrevista/c_v4n1_compreensao.htm acessado em 04̸ 08̸ 11.</w:t>
            </w:r>
          </w:p>
          <w:p w14:paraId="4B94D8B7" w14:textId="77777777" w:rsidR="004574CA" w:rsidRPr="002E1C11" w:rsidRDefault="004574CA" w:rsidP="004574C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- GUEDES, Olegna de Souza. A compreensão da pessoa humana na gênese do Serviço Social no Brasil: uma influência neotomista. </w:t>
            </w:r>
            <w:r w:rsidRPr="002E1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Serviço Social em Revista</w:t>
            </w:r>
            <w:r w:rsidRPr="002E1C11">
              <w:rPr>
                <w:rFonts w:asciiTheme="minorHAnsi" w:hAnsiTheme="minorHAnsi" w:cstheme="minorHAnsi"/>
                <w:sz w:val="22"/>
                <w:szCs w:val="22"/>
              </w:rPr>
              <w:t xml:space="preserve">, Londrina, V 4, n. 1, p. 7-22, jul./dez., 2001. Disponível em: </w:t>
            </w:r>
            <w:hyperlink r:id="rId15" w:history="1">
              <w:r w:rsidRPr="002E1C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http://www.uel.br/revistas/ssrevista/n1v4.pdf</w:t>
              </w:r>
            </w:hyperlink>
            <w:r w:rsidRPr="002E1C11">
              <w:rPr>
                <w:rFonts w:asciiTheme="minorHAnsi" w:hAnsiTheme="minorHAnsi" w:cstheme="minorHAnsi"/>
                <w:sz w:val="22"/>
                <w:szCs w:val="22"/>
              </w:rPr>
              <w:t>. Acesso: 6 julho. 2022.</w:t>
            </w:r>
          </w:p>
          <w:p w14:paraId="19B22CC6" w14:textId="454DB7CE" w:rsidR="00834C05" w:rsidRPr="006E05C8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- HUBERMAN, Leo. </w:t>
            </w:r>
            <w:r w:rsidRPr="006E05C8">
              <w:rPr>
                <w:rFonts w:asciiTheme="minorHAnsi" w:hAnsiTheme="minorHAnsi" w:cstheme="minorHAnsi"/>
                <w:b/>
                <w:sz w:val="22"/>
                <w:szCs w:val="22"/>
              </w:rPr>
              <w:t>História da Riqueza do Homem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. 16ª. Edição. Tradução de Waltensir Dutra. Zahar Editores. Biblioteca de Ciências Sociais, 1980.</w:t>
            </w:r>
          </w:p>
          <w:p w14:paraId="636C6E6F" w14:textId="77777777" w:rsidR="00834C05" w:rsidRPr="006E05C8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- MONTAÑO, C; DURIGUETTO, M.L. </w:t>
            </w:r>
            <w:r w:rsidRPr="006E05C8">
              <w:rPr>
                <w:rFonts w:asciiTheme="minorHAnsi" w:hAnsiTheme="minorHAnsi" w:cstheme="minorHAnsi"/>
                <w:b/>
                <w:sz w:val="22"/>
                <w:szCs w:val="22"/>
              </w:rPr>
              <w:t>Estado, Classe e Movimentos Sociais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. São Paulo: Cortez, 2010.</w:t>
            </w:r>
          </w:p>
          <w:p w14:paraId="51D5959B" w14:textId="77777777" w:rsidR="00834C05" w:rsidRPr="006E05C8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- NETTO, J.P; BRAZ, M. Economia Política. São Paulo: Cortez, 2006. (cap. 8 – Imperialismo)</w:t>
            </w:r>
          </w:p>
          <w:p w14:paraId="09D929C3" w14:textId="77777777" w:rsidR="00834C05" w:rsidRPr="006E05C8" w:rsidRDefault="00834C05" w:rsidP="00EC5AFC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hyperlink r:id="rId16" w:history="1">
              <w:r w:rsidRPr="006E05C8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SCHEFFER, Graziela</w:t>
              </w:r>
            </w:hyperlink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E05C8">
              <w:rPr>
                <w:rStyle w:val="article-title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Serviço Social e Dona Ivone Lara: </w:t>
            </w:r>
            <w:r w:rsidRPr="006E05C8">
              <w:rPr>
                <w:rStyle w:val="article-title"/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o lado negro e laico da nossa história profissional.</w:t>
            </w:r>
            <w:r w:rsidRPr="006E05C8">
              <w:rPr>
                <w:rStyle w:val="article-title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E05C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Serv. Soc. Soc.</w:t>
            </w:r>
            <w:r w:rsidRPr="006E05C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[online]. 2016, n.127, pp.476-495. ISSN 0101-6628. Disponível em: </w:t>
            </w:r>
            <w:hyperlink r:id="rId17" w:history="1">
              <w:r w:rsidRPr="006E05C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http://dx.doi.org/10.1590/0101-6628.081</w:t>
              </w:r>
            </w:hyperlink>
            <w:r w:rsidRPr="006E05C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acessado em 17/02/2019.</w:t>
            </w:r>
          </w:p>
          <w:p w14:paraId="6B23D822" w14:textId="77777777" w:rsidR="00834C05" w:rsidRPr="006E05C8" w:rsidRDefault="00834C05" w:rsidP="00EC5AF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- SILVA, Ilda Lopes Rodrigues da Silva. </w:t>
            </w:r>
            <w:r w:rsidRPr="006E05C8">
              <w:rPr>
                <w:rFonts w:asciiTheme="minorHAnsi" w:hAnsiTheme="minorHAnsi" w:cstheme="minorHAnsi"/>
                <w:b/>
                <w:sz w:val="22"/>
                <w:szCs w:val="22"/>
              </w:rPr>
              <w:t>Mary Richmond: um olhar sobre os fundamentos do Serviço Social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. Rio de Janeiro: CBCISS, 2004.</w:t>
            </w:r>
          </w:p>
          <w:p w14:paraId="4F370AE3" w14:textId="77777777" w:rsidR="00834C05" w:rsidRPr="006E05C8" w:rsidRDefault="00834C05" w:rsidP="00EC5AF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- VERDES-LEROUX, J. </w:t>
            </w:r>
            <w:r w:rsidRPr="006E05C8">
              <w:rPr>
                <w:rFonts w:asciiTheme="minorHAnsi" w:hAnsiTheme="minorHAnsi" w:cstheme="minorHAnsi"/>
                <w:b/>
                <w:sz w:val="22"/>
                <w:szCs w:val="22"/>
              </w:rPr>
              <w:t>Trabalhador Social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: prática, hábitos, ethos, formas de intervenção. São Paulo: Cortez, 1986.</w:t>
            </w:r>
          </w:p>
          <w:p w14:paraId="195B1279" w14:textId="77777777" w:rsidR="002B198F" w:rsidRPr="006E05C8" w:rsidRDefault="002B198F" w:rsidP="00EC5AFC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D6B532" w14:textId="5495FEC1" w:rsidR="005004E3" w:rsidRPr="006E05C8" w:rsidRDefault="005004E3" w:rsidP="00EC5AF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Filmografia da disciplina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33BBF37" w14:textId="193EC084" w:rsidR="00071D79" w:rsidRPr="006E05C8" w:rsidRDefault="00071D79" w:rsidP="00071D79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Daens: um grito de justiça. 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1992. Dirigido por Stijn Coninx. Duração: 138 minutos</w:t>
            </w:r>
            <w:r w:rsidR="002B198F"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Classificação</w:t>
            </w:r>
            <w:r w:rsidR="002B198F"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: Não recomendado para menores de 14 anos. 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Gênero</w:t>
            </w:r>
            <w:r w:rsidR="002B198F"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: Biografia, Drama, História. 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Países de Origem</w:t>
            </w:r>
            <w:r w:rsidR="002B198F"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Bélgica, França, Países Baixos (Holanda)</w:t>
            </w:r>
            <w:r w:rsidR="002B198F"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. Disponível em: </w:t>
            </w:r>
            <w:hyperlink r:id="rId18" w:history="1">
              <w:r w:rsidR="002B198F" w:rsidRPr="006E05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https://vimeo.com/412496549</w:t>
              </w:r>
            </w:hyperlink>
            <w:r w:rsidR="002B198F" w:rsidRPr="006E05C8">
              <w:rPr>
                <w:rFonts w:asciiTheme="minorHAnsi" w:hAnsiTheme="minorHAnsi" w:cstheme="minorHAnsi"/>
                <w:sz w:val="22"/>
                <w:szCs w:val="22"/>
              </w:rPr>
              <w:t>. Acesso em: 07 abr., 2025.</w:t>
            </w:r>
          </w:p>
          <w:p w14:paraId="43F0466C" w14:textId="77777777" w:rsidR="00071D79" w:rsidRPr="006E05C8" w:rsidRDefault="00071D79" w:rsidP="00EC5AF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F0400" w14:textId="77777777" w:rsidR="006E05C8" w:rsidRPr="006E05C8" w:rsidRDefault="006E05C8" w:rsidP="006E05C8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1930: Tempo de Revolução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. Documentário. Interpreta: Brasil; Secretaria do Estado da Cultura de São Paulo, 1990. Original em color. Crédito, produção e criação: Augusto Case. Produção: Eduardo Escorel. Direção: Sérgio Augusto. Roteiro: José Guerra, Flavio Zangrandi. Fotografia: Sergio Seraceni. 48min24seg. Disponível em: </w:t>
            </w:r>
            <w:hyperlink r:id="rId19" w:history="1">
              <w:r w:rsidRPr="006E05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https://www.youtube.com/watch?v=vOPeTl3fzd8</w:t>
              </w:r>
            </w:hyperlink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. Acesso em: 07 abr., 2025.</w:t>
            </w:r>
          </w:p>
          <w:p w14:paraId="1E37BC80" w14:textId="77777777" w:rsidR="006E05C8" w:rsidRPr="006E05C8" w:rsidRDefault="006E05C8" w:rsidP="00EC5AF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8F23E" w14:textId="36A9769A" w:rsidR="005004E3" w:rsidRPr="006E05C8" w:rsidRDefault="005004E3" w:rsidP="00EC5AF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Getúlio Vargas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A6CD6"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Documentário. 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Interpreta: Brasil: Globo Vídeo, 1974. Original em preto e branco. Crédito, produção e criação: Glaucia Camargos. Produção e roteiro: Ana Carolina Teixeira Soares, Manuel M. Albuquerque. Música: Jards Macale. 1h20min. Disponível em: </w:t>
            </w:r>
            <w:hyperlink r:id="rId20" w:history="1">
              <w:r w:rsidRPr="006E05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https://www.youtube.com/watch?v=YOrCGHwToFY</w:t>
              </w:r>
            </w:hyperlink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. Acesso em: 07 abr., 2025.</w:t>
            </w:r>
          </w:p>
          <w:p w14:paraId="4415602A" w14:textId="77777777" w:rsidR="001A6CD6" w:rsidRPr="006E05C8" w:rsidRDefault="001A6CD6" w:rsidP="002B198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77654" w14:textId="1EA97829" w:rsidR="001A6CD6" w:rsidRPr="006E05C8" w:rsidRDefault="001A6CD6" w:rsidP="006E05C8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05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Guerra Civil de 1932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. Documentário. Original em color. Produção: Cláudio Kahns. Direção: Eduardo Escorel.</w:t>
            </w:r>
            <w:r w:rsidR="006E05C8"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 Fotografia: Adrian Cooper.</w:t>
            </w:r>
            <w:r w:rsidRPr="006E05C8">
              <w:rPr>
                <w:rFonts w:asciiTheme="minorHAnsi" w:hAnsiTheme="minorHAnsi" w:cstheme="minorHAnsi"/>
                <w:sz w:val="22"/>
                <w:szCs w:val="22"/>
              </w:rPr>
              <w:t xml:space="preserve"> 48min38seg. Disponível em: </w:t>
            </w:r>
            <w:hyperlink r:id="rId21" w:history="1">
              <w:r w:rsidRPr="006E05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https://www.youtube.com/watch?v=U2aFvcDVc1k</w:t>
              </w:r>
            </w:hyperlink>
            <w:r w:rsidRPr="006E05C8">
              <w:rPr>
                <w:rFonts w:asciiTheme="minorHAnsi" w:hAnsiTheme="minorHAnsi" w:cstheme="minorHAnsi"/>
                <w:sz w:val="22"/>
                <w:szCs w:val="22"/>
              </w:rPr>
              <w:t>. Acesso em: 07 abr., 2025.</w:t>
            </w:r>
          </w:p>
        </w:tc>
      </w:tr>
    </w:tbl>
    <w:p w14:paraId="674DFC81" w14:textId="518F3FAD" w:rsidR="00834C05" w:rsidRPr="006E05C8" w:rsidRDefault="00834C05" w:rsidP="00834C0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34C05" w:rsidRPr="006E05C8" w:rsidSect="00A71CCE">
      <w:headerReference w:type="even" r:id="rId22"/>
      <w:headerReference w:type="default" r:id="rId23"/>
      <w:pgSz w:w="11906" w:h="16838" w:code="9"/>
      <w:pgMar w:top="851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8B93" w14:textId="77777777" w:rsidR="000B0AC0" w:rsidRDefault="000B0AC0">
      <w:r>
        <w:separator/>
      </w:r>
    </w:p>
  </w:endnote>
  <w:endnote w:type="continuationSeparator" w:id="0">
    <w:p w14:paraId="06C8AE61" w14:textId="77777777" w:rsidR="000B0AC0" w:rsidRDefault="000B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B630" w14:textId="77777777" w:rsidR="000B0AC0" w:rsidRDefault="000B0AC0">
      <w:r>
        <w:separator/>
      </w:r>
    </w:p>
  </w:footnote>
  <w:footnote w:type="continuationSeparator" w:id="0">
    <w:p w14:paraId="161AA5FE" w14:textId="77777777" w:rsidR="000B0AC0" w:rsidRDefault="000B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C4995" w14:textId="5239FCCD" w:rsidR="00BD5F82" w:rsidRDefault="00BD5F82" w:rsidP="007002A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526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B3FB49E" w14:textId="77777777" w:rsidR="00BD5F82" w:rsidRDefault="00BD5F82" w:rsidP="007002A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572353"/>
      <w:docPartObj>
        <w:docPartGallery w:val="Page Numbers (Top of Page)"/>
        <w:docPartUnique/>
      </w:docPartObj>
    </w:sdtPr>
    <w:sdtContent>
      <w:p w14:paraId="041D7111" w14:textId="6CBC5848" w:rsidR="008A2601" w:rsidRDefault="008A2601" w:rsidP="008A260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6DF4998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hint="default"/>
        <w:b/>
        <w:bCs/>
        <w:sz w:val="24"/>
        <w:szCs w:val="24"/>
      </w:rPr>
    </w:lvl>
  </w:abstractNum>
  <w:abstractNum w:abstractNumId="1" w15:restartNumberingAfterBreak="0">
    <w:nsid w:val="2BF16EC9"/>
    <w:multiLevelType w:val="hybridMultilevel"/>
    <w:tmpl w:val="E5FA6DB2"/>
    <w:lvl w:ilvl="0" w:tplc="E722953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4CE7"/>
    <w:multiLevelType w:val="hybridMultilevel"/>
    <w:tmpl w:val="FA9824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70FA0"/>
    <w:multiLevelType w:val="hybridMultilevel"/>
    <w:tmpl w:val="365020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87197">
    <w:abstractNumId w:val="2"/>
  </w:num>
  <w:num w:numId="2" w16cid:durableId="1763336286">
    <w:abstractNumId w:val="3"/>
  </w:num>
  <w:num w:numId="3" w16cid:durableId="851533486">
    <w:abstractNumId w:val="0"/>
  </w:num>
  <w:num w:numId="4" w16cid:durableId="96181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B3"/>
    <w:rsid w:val="00001D17"/>
    <w:rsid w:val="00002B1B"/>
    <w:rsid w:val="00013110"/>
    <w:rsid w:val="0001364E"/>
    <w:rsid w:val="00025E9D"/>
    <w:rsid w:val="00031630"/>
    <w:rsid w:val="00031B32"/>
    <w:rsid w:val="00032BFA"/>
    <w:rsid w:val="000333B2"/>
    <w:rsid w:val="00034A8D"/>
    <w:rsid w:val="00040E10"/>
    <w:rsid w:val="00043384"/>
    <w:rsid w:val="0004485C"/>
    <w:rsid w:val="00054218"/>
    <w:rsid w:val="0005755F"/>
    <w:rsid w:val="00060F96"/>
    <w:rsid w:val="00061397"/>
    <w:rsid w:val="00063583"/>
    <w:rsid w:val="00064F74"/>
    <w:rsid w:val="00065099"/>
    <w:rsid w:val="00071D79"/>
    <w:rsid w:val="00071F4A"/>
    <w:rsid w:val="000741AE"/>
    <w:rsid w:val="00075386"/>
    <w:rsid w:val="00076B85"/>
    <w:rsid w:val="00081D82"/>
    <w:rsid w:val="00082CF7"/>
    <w:rsid w:val="000A101B"/>
    <w:rsid w:val="000A631E"/>
    <w:rsid w:val="000B04D0"/>
    <w:rsid w:val="000B0AC0"/>
    <w:rsid w:val="000B1E55"/>
    <w:rsid w:val="000B669F"/>
    <w:rsid w:val="000D1D78"/>
    <w:rsid w:val="000D2944"/>
    <w:rsid w:val="000D3C14"/>
    <w:rsid w:val="000E050C"/>
    <w:rsid w:val="000E4AB5"/>
    <w:rsid w:val="000E7249"/>
    <w:rsid w:val="000F0CB6"/>
    <w:rsid w:val="000F46B8"/>
    <w:rsid w:val="001008B2"/>
    <w:rsid w:val="0010435B"/>
    <w:rsid w:val="00105083"/>
    <w:rsid w:val="00105806"/>
    <w:rsid w:val="00123D69"/>
    <w:rsid w:val="00127ACE"/>
    <w:rsid w:val="00130472"/>
    <w:rsid w:val="00145147"/>
    <w:rsid w:val="001570C7"/>
    <w:rsid w:val="00161ABE"/>
    <w:rsid w:val="00162404"/>
    <w:rsid w:val="00162538"/>
    <w:rsid w:val="0016450A"/>
    <w:rsid w:val="00166145"/>
    <w:rsid w:val="0017021B"/>
    <w:rsid w:val="00172720"/>
    <w:rsid w:val="00175E43"/>
    <w:rsid w:val="00176BAF"/>
    <w:rsid w:val="00176BF8"/>
    <w:rsid w:val="00180CC0"/>
    <w:rsid w:val="00182370"/>
    <w:rsid w:val="001868B1"/>
    <w:rsid w:val="00194B40"/>
    <w:rsid w:val="00194BB4"/>
    <w:rsid w:val="0019578C"/>
    <w:rsid w:val="00197C5E"/>
    <w:rsid w:val="001A3EC7"/>
    <w:rsid w:val="001A6CD6"/>
    <w:rsid w:val="001B1DE4"/>
    <w:rsid w:val="001B25F6"/>
    <w:rsid w:val="001C72B4"/>
    <w:rsid w:val="001C7D9F"/>
    <w:rsid w:val="001D15FC"/>
    <w:rsid w:val="001D3046"/>
    <w:rsid w:val="001D308F"/>
    <w:rsid w:val="001D3FD2"/>
    <w:rsid w:val="001E7124"/>
    <w:rsid w:val="001F00C6"/>
    <w:rsid w:val="001F3B25"/>
    <w:rsid w:val="001F48F3"/>
    <w:rsid w:val="001F6023"/>
    <w:rsid w:val="001F7DD7"/>
    <w:rsid w:val="002049C2"/>
    <w:rsid w:val="00205841"/>
    <w:rsid w:val="00206596"/>
    <w:rsid w:val="002067FB"/>
    <w:rsid w:val="002078A5"/>
    <w:rsid w:val="002152D9"/>
    <w:rsid w:val="00220290"/>
    <w:rsid w:val="0022097E"/>
    <w:rsid w:val="00221771"/>
    <w:rsid w:val="00221BAF"/>
    <w:rsid w:val="00225228"/>
    <w:rsid w:val="002252B4"/>
    <w:rsid w:val="0023013E"/>
    <w:rsid w:val="0023649D"/>
    <w:rsid w:val="00241CDA"/>
    <w:rsid w:val="00243E21"/>
    <w:rsid w:val="00253A2D"/>
    <w:rsid w:val="00255F1B"/>
    <w:rsid w:val="002657CC"/>
    <w:rsid w:val="00275C4B"/>
    <w:rsid w:val="00277DE2"/>
    <w:rsid w:val="002845B8"/>
    <w:rsid w:val="0029285C"/>
    <w:rsid w:val="00297743"/>
    <w:rsid w:val="002A01D5"/>
    <w:rsid w:val="002A2E24"/>
    <w:rsid w:val="002A4606"/>
    <w:rsid w:val="002A4CF8"/>
    <w:rsid w:val="002B198F"/>
    <w:rsid w:val="002C171D"/>
    <w:rsid w:val="002D05AF"/>
    <w:rsid w:val="002D25BC"/>
    <w:rsid w:val="002D2D2A"/>
    <w:rsid w:val="002D532B"/>
    <w:rsid w:val="002D614D"/>
    <w:rsid w:val="002E1C11"/>
    <w:rsid w:val="002E3E13"/>
    <w:rsid w:val="002E3E69"/>
    <w:rsid w:val="002E7538"/>
    <w:rsid w:val="002E7CB4"/>
    <w:rsid w:val="002F0443"/>
    <w:rsid w:val="002F19E6"/>
    <w:rsid w:val="002F512A"/>
    <w:rsid w:val="002F628D"/>
    <w:rsid w:val="00300029"/>
    <w:rsid w:val="0030006B"/>
    <w:rsid w:val="00300983"/>
    <w:rsid w:val="003015BF"/>
    <w:rsid w:val="00302453"/>
    <w:rsid w:val="003026D9"/>
    <w:rsid w:val="003067C3"/>
    <w:rsid w:val="003069DF"/>
    <w:rsid w:val="00307E11"/>
    <w:rsid w:val="00307F15"/>
    <w:rsid w:val="003107F6"/>
    <w:rsid w:val="00310F0D"/>
    <w:rsid w:val="003116BE"/>
    <w:rsid w:val="00315D26"/>
    <w:rsid w:val="003165E3"/>
    <w:rsid w:val="003173F5"/>
    <w:rsid w:val="00320032"/>
    <w:rsid w:val="00324F3D"/>
    <w:rsid w:val="00332C95"/>
    <w:rsid w:val="003365C9"/>
    <w:rsid w:val="003367E2"/>
    <w:rsid w:val="0033761E"/>
    <w:rsid w:val="003455EC"/>
    <w:rsid w:val="0034772E"/>
    <w:rsid w:val="00347C0F"/>
    <w:rsid w:val="0035146C"/>
    <w:rsid w:val="00351D0E"/>
    <w:rsid w:val="00352486"/>
    <w:rsid w:val="00352E84"/>
    <w:rsid w:val="003602A8"/>
    <w:rsid w:val="00361B1A"/>
    <w:rsid w:val="00361D80"/>
    <w:rsid w:val="00365418"/>
    <w:rsid w:val="00365C92"/>
    <w:rsid w:val="00370C72"/>
    <w:rsid w:val="003719AD"/>
    <w:rsid w:val="003768BF"/>
    <w:rsid w:val="00377CED"/>
    <w:rsid w:val="00381235"/>
    <w:rsid w:val="00381333"/>
    <w:rsid w:val="0038341D"/>
    <w:rsid w:val="00384B44"/>
    <w:rsid w:val="00385E9D"/>
    <w:rsid w:val="00387439"/>
    <w:rsid w:val="00393EFB"/>
    <w:rsid w:val="003A69A0"/>
    <w:rsid w:val="003C15DD"/>
    <w:rsid w:val="003C20E3"/>
    <w:rsid w:val="003D3BAE"/>
    <w:rsid w:val="003D4A79"/>
    <w:rsid w:val="003D6132"/>
    <w:rsid w:val="003D6250"/>
    <w:rsid w:val="003E1927"/>
    <w:rsid w:val="003E2D53"/>
    <w:rsid w:val="003E4256"/>
    <w:rsid w:val="003E5BFA"/>
    <w:rsid w:val="003F5F9F"/>
    <w:rsid w:val="00404D22"/>
    <w:rsid w:val="004124CD"/>
    <w:rsid w:val="0041416C"/>
    <w:rsid w:val="00416D3D"/>
    <w:rsid w:val="00417BC7"/>
    <w:rsid w:val="004239C9"/>
    <w:rsid w:val="00423E2E"/>
    <w:rsid w:val="00427836"/>
    <w:rsid w:val="00432584"/>
    <w:rsid w:val="004329F2"/>
    <w:rsid w:val="00435F2B"/>
    <w:rsid w:val="0044011A"/>
    <w:rsid w:val="00440CB4"/>
    <w:rsid w:val="00441035"/>
    <w:rsid w:val="00452326"/>
    <w:rsid w:val="004574CA"/>
    <w:rsid w:val="00460E40"/>
    <w:rsid w:val="00462613"/>
    <w:rsid w:val="00466D24"/>
    <w:rsid w:val="004726C2"/>
    <w:rsid w:val="0047274A"/>
    <w:rsid w:val="00472F2F"/>
    <w:rsid w:val="00473B48"/>
    <w:rsid w:val="004804B7"/>
    <w:rsid w:val="00482C5C"/>
    <w:rsid w:val="00486A4A"/>
    <w:rsid w:val="0048720B"/>
    <w:rsid w:val="00493FD1"/>
    <w:rsid w:val="004977DD"/>
    <w:rsid w:val="004A2FC1"/>
    <w:rsid w:val="004A4939"/>
    <w:rsid w:val="004A5EA7"/>
    <w:rsid w:val="004B0180"/>
    <w:rsid w:val="004B37EC"/>
    <w:rsid w:val="004C7CCD"/>
    <w:rsid w:val="004D3C49"/>
    <w:rsid w:val="004D70D9"/>
    <w:rsid w:val="004D7B1C"/>
    <w:rsid w:val="004E287B"/>
    <w:rsid w:val="004F03C6"/>
    <w:rsid w:val="004F06AC"/>
    <w:rsid w:val="004F4992"/>
    <w:rsid w:val="004F5B05"/>
    <w:rsid w:val="005004E3"/>
    <w:rsid w:val="005123FD"/>
    <w:rsid w:val="00512834"/>
    <w:rsid w:val="0051444F"/>
    <w:rsid w:val="00515229"/>
    <w:rsid w:val="00516675"/>
    <w:rsid w:val="005175BE"/>
    <w:rsid w:val="00522D0E"/>
    <w:rsid w:val="00531D8F"/>
    <w:rsid w:val="005354E4"/>
    <w:rsid w:val="00541752"/>
    <w:rsid w:val="00544948"/>
    <w:rsid w:val="005514FE"/>
    <w:rsid w:val="00551DA0"/>
    <w:rsid w:val="00554504"/>
    <w:rsid w:val="00557001"/>
    <w:rsid w:val="0055794D"/>
    <w:rsid w:val="00563443"/>
    <w:rsid w:val="005642F8"/>
    <w:rsid w:val="00565C0C"/>
    <w:rsid w:val="0057086C"/>
    <w:rsid w:val="00575F08"/>
    <w:rsid w:val="00577071"/>
    <w:rsid w:val="00581D32"/>
    <w:rsid w:val="0058240A"/>
    <w:rsid w:val="00590DE5"/>
    <w:rsid w:val="00594B2D"/>
    <w:rsid w:val="005969C3"/>
    <w:rsid w:val="005A4D10"/>
    <w:rsid w:val="005A5248"/>
    <w:rsid w:val="005B1F9D"/>
    <w:rsid w:val="005B5FDA"/>
    <w:rsid w:val="005B6434"/>
    <w:rsid w:val="005B7E5E"/>
    <w:rsid w:val="005C4F76"/>
    <w:rsid w:val="005C6975"/>
    <w:rsid w:val="005E0209"/>
    <w:rsid w:val="005E26F2"/>
    <w:rsid w:val="005E3390"/>
    <w:rsid w:val="005E5267"/>
    <w:rsid w:val="005F008E"/>
    <w:rsid w:val="005F369E"/>
    <w:rsid w:val="005F59A9"/>
    <w:rsid w:val="00600060"/>
    <w:rsid w:val="0060023C"/>
    <w:rsid w:val="0060241F"/>
    <w:rsid w:val="00605A65"/>
    <w:rsid w:val="006134AC"/>
    <w:rsid w:val="00616746"/>
    <w:rsid w:val="00616C72"/>
    <w:rsid w:val="0062390D"/>
    <w:rsid w:val="006240A7"/>
    <w:rsid w:val="006243DC"/>
    <w:rsid w:val="00626790"/>
    <w:rsid w:val="00655E0B"/>
    <w:rsid w:val="0066091E"/>
    <w:rsid w:val="006A00EB"/>
    <w:rsid w:val="006A0606"/>
    <w:rsid w:val="006A0A0F"/>
    <w:rsid w:val="006A3A2C"/>
    <w:rsid w:val="006A565D"/>
    <w:rsid w:val="006A7E32"/>
    <w:rsid w:val="006B028B"/>
    <w:rsid w:val="006B63CC"/>
    <w:rsid w:val="006B66E4"/>
    <w:rsid w:val="006C00D9"/>
    <w:rsid w:val="006C3DEE"/>
    <w:rsid w:val="006C7D33"/>
    <w:rsid w:val="006D1C98"/>
    <w:rsid w:val="006D2C19"/>
    <w:rsid w:val="006D6811"/>
    <w:rsid w:val="006D7E33"/>
    <w:rsid w:val="006E05C8"/>
    <w:rsid w:val="006E5ECC"/>
    <w:rsid w:val="006E6124"/>
    <w:rsid w:val="006E6A04"/>
    <w:rsid w:val="006F1657"/>
    <w:rsid w:val="006F2CDD"/>
    <w:rsid w:val="006F36BC"/>
    <w:rsid w:val="006F7E60"/>
    <w:rsid w:val="007002A4"/>
    <w:rsid w:val="007009DA"/>
    <w:rsid w:val="00702F40"/>
    <w:rsid w:val="0070795C"/>
    <w:rsid w:val="00712724"/>
    <w:rsid w:val="00712869"/>
    <w:rsid w:val="00714FDF"/>
    <w:rsid w:val="0071746E"/>
    <w:rsid w:val="007175F2"/>
    <w:rsid w:val="007271DF"/>
    <w:rsid w:val="00731EC7"/>
    <w:rsid w:val="00736C7A"/>
    <w:rsid w:val="00753F66"/>
    <w:rsid w:val="00756179"/>
    <w:rsid w:val="00756E0E"/>
    <w:rsid w:val="00761428"/>
    <w:rsid w:val="00763547"/>
    <w:rsid w:val="00763B4B"/>
    <w:rsid w:val="00767E0D"/>
    <w:rsid w:val="00772C0E"/>
    <w:rsid w:val="00772CA7"/>
    <w:rsid w:val="00774C0A"/>
    <w:rsid w:val="00774F1D"/>
    <w:rsid w:val="00782ED3"/>
    <w:rsid w:val="00784A71"/>
    <w:rsid w:val="00785551"/>
    <w:rsid w:val="007905DA"/>
    <w:rsid w:val="00795484"/>
    <w:rsid w:val="00795908"/>
    <w:rsid w:val="007A6D80"/>
    <w:rsid w:val="007B0413"/>
    <w:rsid w:val="007B1D64"/>
    <w:rsid w:val="007C245A"/>
    <w:rsid w:val="007D285D"/>
    <w:rsid w:val="007D4063"/>
    <w:rsid w:val="007E6468"/>
    <w:rsid w:val="007E6AC9"/>
    <w:rsid w:val="007E6B83"/>
    <w:rsid w:val="007F1AF5"/>
    <w:rsid w:val="007F1EE5"/>
    <w:rsid w:val="007F7030"/>
    <w:rsid w:val="008125DB"/>
    <w:rsid w:val="008127F7"/>
    <w:rsid w:val="00812F7B"/>
    <w:rsid w:val="00813BF2"/>
    <w:rsid w:val="008148BB"/>
    <w:rsid w:val="008254B8"/>
    <w:rsid w:val="0082789D"/>
    <w:rsid w:val="00831DA0"/>
    <w:rsid w:val="00834C05"/>
    <w:rsid w:val="00843999"/>
    <w:rsid w:val="00844FDF"/>
    <w:rsid w:val="008457D5"/>
    <w:rsid w:val="00847F3B"/>
    <w:rsid w:val="008536DD"/>
    <w:rsid w:val="0085386B"/>
    <w:rsid w:val="00856D3E"/>
    <w:rsid w:val="008625EF"/>
    <w:rsid w:val="008668D5"/>
    <w:rsid w:val="00871176"/>
    <w:rsid w:val="00871C76"/>
    <w:rsid w:val="008722A1"/>
    <w:rsid w:val="00876931"/>
    <w:rsid w:val="00881830"/>
    <w:rsid w:val="00882DA3"/>
    <w:rsid w:val="00887459"/>
    <w:rsid w:val="008907D4"/>
    <w:rsid w:val="00894355"/>
    <w:rsid w:val="00894E70"/>
    <w:rsid w:val="00895B29"/>
    <w:rsid w:val="008A0505"/>
    <w:rsid w:val="008A13E1"/>
    <w:rsid w:val="008A2601"/>
    <w:rsid w:val="008A58E2"/>
    <w:rsid w:val="008A5EA6"/>
    <w:rsid w:val="008B231E"/>
    <w:rsid w:val="008B346C"/>
    <w:rsid w:val="008B3886"/>
    <w:rsid w:val="008B5BD4"/>
    <w:rsid w:val="008B796C"/>
    <w:rsid w:val="008C06E5"/>
    <w:rsid w:val="008C2BC5"/>
    <w:rsid w:val="008C4316"/>
    <w:rsid w:val="008D083E"/>
    <w:rsid w:val="008D11A0"/>
    <w:rsid w:val="008D7F09"/>
    <w:rsid w:val="008F0A6C"/>
    <w:rsid w:val="008F0FCE"/>
    <w:rsid w:val="008F5F15"/>
    <w:rsid w:val="009004A1"/>
    <w:rsid w:val="00901DA5"/>
    <w:rsid w:val="009112E7"/>
    <w:rsid w:val="009119AD"/>
    <w:rsid w:val="0091229C"/>
    <w:rsid w:val="00916897"/>
    <w:rsid w:val="00917631"/>
    <w:rsid w:val="00917AE3"/>
    <w:rsid w:val="0092107A"/>
    <w:rsid w:val="00927F06"/>
    <w:rsid w:val="00931E75"/>
    <w:rsid w:val="0093342C"/>
    <w:rsid w:val="009346F2"/>
    <w:rsid w:val="009356D9"/>
    <w:rsid w:val="009361B0"/>
    <w:rsid w:val="00936D09"/>
    <w:rsid w:val="00940041"/>
    <w:rsid w:val="00941723"/>
    <w:rsid w:val="00944819"/>
    <w:rsid w:val="009477CA"/>
    <w:rsid w:val="0095153C"/>
    <w:rsid w:val="00952184"/>
    <w:rsid w:val="00953D64"/>
    <w:rsid w:val="009571B5"/>
    <w:rsid w:val="00960CDD"/>
    <w:rsid w:val="00966B0D"/>
    <w:rsid w:val="00970231"/>
    <w:rsid w:val="00976953"/>
    <w:rsid w:val="00977A55"/>
    <w:rsid w:val="00981B47"/>
    <w:rsid w:val="00984469"/>
    <w:rsid w:val="00985843"/>
    <w:rsid w:val="00986E11"/>
    <w:rsid w:val="00987453"/>
    <w:rsid w:val="009942C8"/>
    <w:rsid w:val="0099496C"/>
    <w:rsid w:val="00995D27"/>
    <w:rsid w:val="00996D45"/>
    <w:rsid w:val="009A172F"/>
    <w:rsid w:val="009A200F"/>
    <w:rsid w:val="009B3025"/>
    <w:rsid w:val="009C0CE3"/>
    <w:rsid w:val="009C2787"/>
    <w:rsid w:val="009C4F5C"/>
    <w:rsid w:val="009C5B9D"/>
    <w:rsid w:val="009D5245"/>
    <w:rsid w:val="009E40AC"/>
    <w:rsid w:val="009F0783"/>
    <w:rsid w:val="009F1F4B"/>
    <w:rsid w:val="009F274D"/>
    <w:rsid w:val="009F528C"/>
    <w:rsid w:val="009F5E43"/>
    <w:rsid w:val="00A0397F"/>
    <w:rsid w:val="00A1622F"/>
    <w:rsid w:val="00A33CE2"/>
    <w:rsid w:val="00A35AB4"/>
    <w:rsid w:val="00A36029"/>
    <w:rsid w:val="00A42F05"/>
    <w:rsid w:val="00A5026F"/>
    <w:rsid w:val="00A54688"/>
    <w:rsid w:val="00A600EC"/>
    <w:rsid w:val="00A62682"/>
    <w:rsid w:val="00A71CCE"/>
    <w:rsid w:val="00A776AE"/>
    <w:rsid w:val="00A80D6D"/>
    <w:rsid w:val="00A8226E"/>
    <w:rsid w:val="00A84F80"/>
    <w:rsid w:val="00A87EE3"/>
    <w:rsid w:val="00A9451B"/>
    <w:rsid w:val="00AA1384"/>
    <w:rsid w:val="00AA6835"/>
    <w:rsid w:val="00AB4978"/>
    <w:rsid w:val="00AB6A19"/>
    <w:rsid w:val="00AC3BDB"/>
    <w:rsid w:val="00AC4A7E"/>
    <w:rsid w:val="00AD45DF"/>
    <w:rsid w:val="00AD5AA5"/>
    <w:rsid w:val="00AD7008"/>
    <w:rsid w:val="00AD7690"/>
    <w:rsid w:val="00AE2400"/>
    <w:rsid w:val="00AE273D"/>
    <w:rsid w:val="00AF0116"/>
    <w:rsid w:val="00AF17C2"/>
    <w:rsid w:val="00AF1F14"/>
    <w:rsid w:val="00AF5CFD"/>
    <w:rsid w:val="00AF7792"/>
    <w:rsid w:val="00B04221"/>
    <w:rsid w:val="00B11AB4"/>
    <w:rsid w:val="00B17EB5"/>
    <w:rsid w:val="00B219EA"/>
    <w:rsid w:val="00B21BBB"/>
    <w:rsid w:val="00B236B2"/>
    <w:rsid w:val="00B2488B"/>
    <w:rsid w:val="00B323F0"/>
    <w:rsid w:val="00B33FC6"/>
    <w:rsid w:val="00B350C4"/>
    <w:rsid w:val="00B37566"/>
    <w:rsid w:val="00B445E5"/>
    <w:rsid w:val="00B45482"/>
    <w:rsid w:val="00B4750F"/>
    <w:rsid w:val="00B506B4"/>
    <w:rsid w:val="00B56498"/>
    <w:rsid w:val="00B57163"/>
    <w:rsid w:val="00B61C32"/>
    <w:rsid w:val="00B641FE"/>
    <w:rsid w:val="00B71D47"/>
    <w:rsid w:val="00B72266"/>
    <w:rsid w:val="00B75980"/>
    <w:rsid w:val="00B7666A"/>
    <w:rsid w:val="00B7771A"/>
    <w:rsid w:val="00B777AB"/>
    <w:rsid w:val="00B82699"/>
    <w:rsid w:val="00B8365A"/>
    <w:rsid w:val="00B8462D"/>
    <w:rsid w:val="00B84F9A"/>
    <w:rsid w:val="00B8559B"/>
    <w:rsid w:val="00B862CF"/>
    <w:rsid w:val="00B9517A"/>
    <w:rsid w:val="00B95483"/>
    <w:rsid w:val="00B96730"/>
    <w:rsid w:val="00BA1717"/>
    <w:rsid w:val="00BB0DF7"/>
    <w:rsid w:val="00BB14F5"/>
    <w:rsid w:val="00BB1590"/>
    <w:rsid w:val="00BB3FA9"/>
    <w:rsid w:val="00BB5056"/>
    <w:rsid w:val="00BB7163"/>
    <w:rsid w:val="00BC292B"/>
    <w:rsid w:val="00BC396D"/>
    <w:rsid w:val="00BC7D9F"/>
    <w:rsid w:val="00BC7F36"/>
    <w:rsid w:val="00BD2548"/>
    <w:rsid w:val="00BD26DD"/>
    <w:rsid w:val="00BD5F82"/>
    <w:rsid w:val="00BD6AAC"/>
    <w:rsid w:val="00BD7623"/>
    <w:rsid w:val="00BF1F5A"/>
    <w:rsid w:val="00BF4E9B"/>
    <w:rsid w:val="00BF65BB"/>
    <w:rsid w:val="00BF65CE"/>
    <w:rsid w:val="00BF77BD"/>
    <w:rsid w:val="00C005D7"/>
    <w:rsid w:val="00C02F1B"/>
    <w:rsid w:val="00C0537E"/>
    <w:rsid w:val="00C1201F"/>
    <w:rsid w:val="00C27948"/>
    <w:rsid w:val="00C33AB9"/>
    <w:rsid w:val="00C4100F"/>
    <w:rsid w:val="00C41559"/>
    <w:rsid w:val="00C435FF"/>
    <w:rsid w:val="00C43717"/>
    <w:rsid w:val="00C51A31"/>
    <w:rsid w:val="00C525EE"/>
    <w:rsid w:val="00C52786"/>
    <w:rsid w:val="00C63605"/>
    <w:rsid w:val="00C6698B"/>
    <w:rsid w:val="00C7227C"/>
    <w:rsid w:val="00C7576A"/>
    <w:rsid w:val="00C801EE"/>
    <w:rsid w:val="00C80EDA"/>
    <w:rsid w:val="00C9113A"/>
    <w:rsid w:val="00CB1987"/>
    <w:rsid w:val="00CB34D1"/>
    <w:rsid w:val="00CB3513"/>
    <w:rsid w:val="00CB3E4B"/>
    <w:rsid w:val="00CB6B5D"/>
    <w:rsid w:val="00CC0349"/>
    <w:rsid w:val="00CC35B2"/>
    <w:rsid w:val="00CD0225"/>
    <w:rsid w:val="00CD206D"/>
    <w:rsid w:val="00CD323E"/>
    <w:rsid w:val="00CE00A2"/>
    <w:rsid w:val="00CE3408"/>
    <w:rsid w:val="00CE40F6"/>
    <w:rsid w:val="00CE4551"/>
    <w:rsid w:val="00CE5642"/>
    <w:rsid w:val="00CF01A8"/>
    <w:rsid w:val="00CF5E5D"/>
    <w:rsid w:val="00D01B3B"/>
    <w:rsid w:val="00D024E3"/>
    <w:rsid w:val="00D06F2D"/>
    <w:rsid w:val="00D115D4"/>
    <w:rsid w:val="00D1306C"/>
    <w:rsid w:val="00D226C0"/>
    <w:rsid w:val="00D229A2"/>
    <w:rsid w:val="00D30A83"/>
    <w:rsid w:val="00D35848"/>
    <w:rsid w:val="00D517C4"/>
    <w:rsid w:val="00D536D4"/>
    <w:rsid w:val="00D54610"/>
    <w:rsid w:val="00D546E9"/>
    <w:rsid w:val="00D55920"/>
    <w:rsid w:val="00D6528C"/>
    <w:rsid w:val="00D65742"/>
    <w:rsid w:val="00D72D5C"/>
    <w:rsid w:val="00D77226"/>
    <w:rsid w:val="00D774DF"/>
    <w:rsid w:val="00D80FC7"/>
    <w:rsid w:val="00D851B9"/>
    <w:rsid w:val="00D93D10"/>
    <w:rsid w:val="00D9462D"/>
    <w:rsid w:val="00D949EF"/>
    <w:rsid w:val="00D95511"/>
    <w:rsid w:val="00D9652B"/>
    <w:rsid w:val="00DA59D4"/>
    <w:rsid w:val="00DA5C74"/>
    <w:rsid w:val="00DA7762"/>
    <w:rsid w:val="00DB1385"/>
    <w:rsid w:val="00DB38B5"/>
    <w:rsid w:val="00DC266D"/>
    <w:rsid w:val="00DD771C"/>
    <w:rsid w:val="00DE1021"/>
    <w:rsid w:val="00DF1518"/>
    <w:rsid w:val="00DF4DC2"/>
    <w:rsid w:val="00DF4DD2"/>
    <w:rsid w:val="00E00646"/>
    <w:rsid w:val="00E01045"/>
    <w:rsid w:val="00E0482F"/>
    <w:rsid w:val="00E05A71"/>
    <w:rsid w:val="00E07FD2"/>
    <w:rsid w:val="00E1349B"/>
    <w:rsid w:val="00E13E38"/>
    <w:rsid w:val="00E15727"/>
    <w:rsid w:val="00E23C21"/>
    <w:rsid w:val="00E27B90"/>
    <w:rsid w:val="00E301F9"/>
    <w:rsid w:val="00E309FF"/>
    <w:rsid w:val="00E30D97"/>
    <w:rsid w:val="00E41C8F"/>
    <w:rsid w:val="00E4368C"/>
    <w:rsid w:val="00E465A1"/>
    <w:rsid w:val="00E541D0"/>
    <w:rsid w:val="00E5523C"/>
    <w:rsid w:val="00E64ED5"/>
    <w:rsid w:val="00E66F97"/>
    <w:rsid w:val="00E81276"/>
    <w:rsid w:val="00E842B9"/>
    <w:rsid w:val="00E8567A"/>
    <w:rsid w:val="00E873CF"/>
    <w:rsid w:val="00E967FD"/>
    <w:rsid w:val="00EA301F"/>
    <w:rsid w:val="00EB1214"/>
    <w:rsid w:val="00EB764B"/>
    <w:rsid w:val="00EC7270"/>
    <w:rsid w:val="00EE2E5D"/>
    <w:rsid w:val="00EF0A48"/>
    <w:rsid w:val="00EF4349"/>
    <w:rsid w:val="00EF56FD"/>
    <w:rsid w:val="00EF5ADC"/>
    <w:rsid w:val="00EF7975"/>
    <w:rsid w:val="00F07FFC"/>
    <w:rsid w:val="00F10DE9"/>
    <w:rsid w:val="00F1509D"/>
    <w:rsid w:val="00F169A7"/>
    <w:rsid w:val="00F20822"/>
    <w:rsid w:val="00F23A2B"/>
    <w:rsid w:val="00F23A54"/>
    <w:rsid w:val="00F350F9"/>
    <w:rsid w:val="00F357A0"/>
    <w:rsid w:val="00F417AF"/>
    <w:rsid w:val="00F425F1"/>
    <w:rsid w:val="00F45089"/>
    <w:rsid w:val="00F463F3"/>
    <w:rsid w:val="00F60EAA"/>
    <w:rsid w:val="00F63B4E"/>
    <w:rsid w:val="00F64161"/>
    <w:rsid w:val="00F7035C"/>
    <w:rsid w:val="00F7642E"/>
    <w:rsid w:val="00F7794D"/>
    <w:rsid w:val="00F810F1"/>
    <w:rsid w:val="00F86F7A"/>
    <w:rsid w:val="00F91257"/>
    <w:rsid w:val="00F92144"/>
    <w:rsid w:val="00FB1413"/>
    <w:rsid w:val="00FB3DA4"/>
    <w:rsid w:val="00FB75E9"/>
    <w:rsid w:val="00FC30B3"/>
    <w:rsid w:val="00FC3474"/>
    <w:rsid w:val="00FC41CD"/>
    <w:rsid w:val="00FD05D8"/>
    <w:rsid w:val="00FD0EF8"/>
    <w:rsid w:val="00FD22D6"/>
    <w:rsid w:val="00FD3CB3"/>
    <w:rsid w:val="00FD6819"/>
    <w:rsid w:val="00FD716D"/>
    <w:rsid w:val="00FD79DE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056F6"/>
  <w15:docId w15:val="{5C2237DE-4542-44CA-9244-08C17902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0B3"/>
    <w:rPr>
      <w:sz w:val="24"/>
      <w:szCs w:val="24"/>
    </w:rPr>
  </w:style>
  <w:style w:type="paragraph" w:styleId="Ttulo1">
    <w:name w:val="heading 1"/>
    <w:basedOn w:val="Normal"/>
    <w:next w:val="Normal"/>
    <w:qFormat/>
    <w:rsid w:val="00C801EE"/>
    <w:pPr>
      <w:keepNext/>
      <w:spacing w:after="120"/>
      <w:jc w:val="both"/>
      <w:outlineLvl w:val="0"/>
    </w:pPr>
    <w:rPr>
      <w:szCs w:val="20"/>
    </w:rPr>
  </w:style>
  <w:style w:type="paragraph" w:styleId="Ttulo3">
    <w:name w:val="heading 3"/>
    <w:basedOn w:val="Normal"/>
    <w:next w:val="Normal"/>
    <w:qFormat/>
    <w:rsid w:val="009949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99496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2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C801EE"/>
    <w:pPr>
      <w:spacing w:after="120"/>
      <w:jc w:val="both"/>
    </w:pPr>
    <w:rPr>
      <w:rFonts w:ascii="Comic Sans MS" w:hAnsi="Comic Sans MS"/>
      <w:b/>
      <w:bCs/>
    </w:rPr>
  </w:style>
  <w:style w:type="character" w:styleId="Hyperlink">
    <w:name w:val="Hyperlink"/>
    <w:rsid w:val="007A6D80"/>
    <w:rPr>
      <w:color w:val="0000FF"/>
      <w:u w:val="single"/>
    </w:rPr>
  </w:style>
  <w:style w:type="character" w:customStyle="1" w:styleId="boletimtexto31">
    <w:name w:val="boletimtexto31"/>
    <w:rsid w:val="003116BE"/>
    <w:rPr>
      <w:rFonts w:ascii="Verdana" w:hAnsi="Verdana" w:hint="default"/>
      <w:b w:val="0"/>
      <w:bCs w:val="0"/>
      <w:sz w:val="20"/>
      <w:szCs w:val="20"/>
    </w:rPr>
  </w:style>
  <w:style w:type="character" w:customStyle="1" w:styleId="newstit21">
    <w:name w:val="newstit21"/>
    <w:rsid w:val="003116BE"/>
    <w:rPr>
      <w:rFonts w:ascii="Verdana" w:hAnsi="Verdana" w:hint="default"/>
      <w:b/>
      <w:bCs/>
      <w:color w:val="638294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002A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002A4"/>
  </w:style>
  <w:style w:type="character" w:styleId="HiperlinkVisitado">
    <w:name w:val="FollowedHyperlink"/>
    <w:rsid w:val="001F48F3"/>
    <w:rPr>
      <w:color w:val="800080"/>
      <w:u w:val="single"/>
    </w:rPr>
  </w:style>
  <w:style w:type="character" w:customStyle="1" w:styleId="style2">
    <w:name w:val="style2"/>
    <w:basedOn w:val="Fontepargpadro"/>
    <w:rsid w:val="00472F2F"/>
  </w:style>
  <w:style w:type="character" w:customStyle="1" w:styleId="A1">
    <w:name w:val="A1"/>
    <w:rsid w:val="00F7035C"/>
    <w:rPr>
      <w:rFonts w:cs="Garamond"/>
      <w:b/>
      <w:bCs/>
      <w:color w:val="000000"/>
      <w:sz w:val="28"/>
      <w:szCs w:val="28"/>
    </w:rPr>
  </w:style>
  <w:style w:type="character" w:customStyle="1" w:styleId="A0">
    <w:name w:val="A0"/>
    <w:rsid w:val="00F7035C"/>
    <w:rPr>
      <w:rFonts w:cs="Garamond"/>
      <w:color w:val="000000"/>
      <w:sz w:val="16"/>
      <w:szCs w:val="16"/>
    </w:rPr>
  </w:style>
  <w:style w:type="character" w:styleId="nfase">
    <w:name w:val="Emphasis"/>
    <w:qFormat/>
    <w:rsid w:val="00F7035C"/>
    <w:rPr>
      <w:i/>
      <w:iCs/>
    </w:rPr>
  </w:style>
  <w:style w:type="paragraph" w:customStyle="1" w:styleId="Default">
    <w:name w:val="Default"/>
    <w:rsid w:val="00767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ulo">
    <w:name w:val="titulo"/>
    <w:basedOn w:val="Fontepargpadro"/>
    <w:rsid w:val="00774C0A"/>
  </w:style>
  <w:style w:type="character" w:customStyle="1" w:styleId="canais-complementos">
    <w:name w:val="canais-complementos"/>
    <w:basedOn w:val="Fontepargpadro"/>
    <w:rsid w:val="00774C0A"/>
  </w:style>
  <w:style w:type="paragraph" w:styleId="Rodap">
    <w:name w:val="footer"/>
    <w:basedOn w:val="Normal"/>
    <w:link w:val="RodapChar"/>
    <w:rsid w:val="00B323F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323F0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D226C0"/>
    <w:rPr>
      <w:sz w:val="24"/>
      <w:szCs w:val="24"/>
    </w:rPr>
  </w:style>
  <w:style w:type="paragraph" w:customStyle="1" w:styleId="Corpodetexto21">
    <w:name w:val="Corpo de texto 21"/>
    <w:basedOn w:val="Normal"/>
    <w:rsid w:val="00D226C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rsid w:val="009004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4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3A2B"/>
    <w:pPr>
      <w:ind w:left="720"/>
      <w:contextualSpacing/>
    </w:pPr>
  </w:style>
  <w:style w:type="paragraph" w:styleId="SemEspaamento">
    <w:name w:val="No Spacing"/>
    <w:uiPriority w:val="1"/>
    <w:qFormat/>
    <w:rsid w:val="000A631E"/>
    <w:rPr>
      <w:sz w:val="24"/>
      <w:szCs w:val="24"/>
    </w:rPr>
  </w:style>
  <w:style w:type="character" w:customStyle="1" w:styleId="article-title">
    <w:name w:val="article-title"/>
    <w:basedOn w:val="Fontepargpadro"/>
    <w:rsid w:val="00A9451B"/>
  </w:style>
  <w:style w:type="character" w:customStyle="1" w:styleId="MenoPendente1">
    <w:name w:val="Menção Pendente1"/>
    <w:basedOn w:val="Fontepargpadro"/>
    <w:uiPriority w:val="99"/>
    <w:semiHidden/>
    <w:unhideWhenUsed/>
    <w:rsid w:val="00FD05D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00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ufsc.br" TargetMode="External"/><Relationship Id="rId13" Type="http://schemas.openxmlformats.org/officeDocument/2006/relationships/hyperlink" Target="https://revista.uemg.br/index.php/serv-soc-debate/article/view/4337" TargetMode="External"/><Relationship Id="rId18" Type="http://schemas.openxmlformats.org/officeDocument/2006/relationships/hyperlink" Target="https://vimeo.com/4124965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2aFvcDVc1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dhnet.org.br/direitos/anthist/marcos/edh_enciclica_rerum_novarum.pdf" TargetMode="External"/><Relationship Id="rId17" Type="http://schemas.openxmlformats.org/officeDocument/2006/relationships/hyperlink" Target="http://dx.doi.org/10.1590/0101-6628.08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lo.br/cgi-bin/wxis.exe/iah/?IsisScript=iah/iah.xis&amp;base=article%5Edlibrary&amp;format=iso.pft&amp;lang=i&amp;nextAction=lnk&amp;indexSearch=AU&amp;exprSearch=SCHEFFER,+GRAZIELA" TargetMode="External"/><Relationship Id="rId20" Type="http://schemas.openxmlformats.org/officeDocument/2006/relationships/hyperlink" Target="https://www.youtube.com/watch?v=YOrCGHwToF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lo.br/pdf/rk/v21n3/1982-0259-rk-21-03-00514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el.br/revistas/ssrevista/n1v4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abepss.org.br/arquivos/anexos/temporalis_n_3_questao_social-201804131245276705850.pdf" TargetMode="External"/><Relationship Id="rId19" Type="http://schemas.openxmlformats.org/officeDocument/2006/relationships/hyperlink" Target="https://www.youtube.com/watch?v=vOPeTl3fz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elly.wiese@ufsc.br" TargetMode="External"/><Relationship Id="rId14" Type="http://schemas.openxmlformats.org/officeDocument/2006/relationships/hyperlink" Target="http://www.scielo.br/pdf/sssoc/n108/a10n108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2043</Words>
  <Characters>11034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13051</CharactersWithSpaces>
  <SharedDoc>false</SharedDoc>
  <HLinks>
    <vt:vector size="12" baseType="variant">
      <vt:variant>
        <vt:i4>6160435</vt:i4>
      </vt:variant>
      <vt:variant>
        <vt:i4>3</vt:i4>
      </vt:variant>
      <vt:variant>
        <vt:i4>0</vt:i4>
      </vt:variant>
      <vt:variant>
        <vt:i4>5</vt:i4>
      </vt:variant>
      <vt:variant>
        <vt:lpwstr>http://www.dhnet.org.br/direitos/anthist/marcos/edh_enciclica_rerum_novarum.pdf</vt:lpwstr>
      </vt:variant>
      <vt:variant>
        <vt:lpwstr/>
      </vt:variant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http://www.scielo.br/pdf/sssoc/n108/a10n108.pdf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pc</dc:creator>
  <cp:lastModifiedBy>b</cp:lastModifiedBy>
  <cp:revision>13</cp:revision>
  <cp:lastPrinted>2018-08-14T12:26:00Z</cp:lastPrinted>
  <dcterms:created xsi:type="dcterms:W3CDTF">2025-06-05T11:43:00Z</dcterms:created>
  <dcterms:modified xsi:type="dcterms:W3CDTF">2025-06-14T20:56:00Z</dcterms:modified>
</cp:coreProperties>
</file>