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655320" cy="70739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07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SERVIÇO PÚBLICO FEDERAL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UNIVERSIDADE FEDERAL DE SANTA CATARINA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CENTRO SOCIOECONÔMICO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DEPARTAMENTO DE SERVIÇO SOCIAL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CAMPUS REITOR JOÃO DAVID FERREIRA LIMA – TRINDADE – CEP 88040-900 – FLORIANÓPOLIS / SC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TELEFONE +55 (48) 3721-3800 - FAX +55 (48) 3721-9990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dss@contato.ufsc.br |   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ff"/>
          <w:u w:val="singl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www.dss.ufsc.br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PLANO DE ENSINO</w:t>
      </w:r>
    </w:p>
    <w:tbl>
      <w:tblPr>
        <w:tblStyle w:val="Table1"/>
        <w:tblW w:w="89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46"/>
        <w:tblGridChange w:id="0">
          <w:tblGrid>
            <w:gridCol w:w="8946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C">
            <w:pPr>
              <w:ind w:left="-10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Disciplina: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d9e2f3" w:val="clear"/>
                <w:rtl w:val="0"/>
              </w:rPr>
              <w:t xml:space="preserve">Serviço Social e Assistência Social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DSS7123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Turma(s):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06339</w:t>
              <w:tab/>
              <w:tab/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6ª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-10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Natureza: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Obrigatória</w:t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Carga Horária: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72 h semestrais/4 h semanais</w:t>
              <w:tab/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-10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Semestre: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2025.2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left="-10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Professora: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Heloísa Teles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left="-10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Turno: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Noturno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ind w:left="-10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 de atendimento: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mediante agendamento prévio via e-mail ou mensagens pela plataforma Moodle. 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ind w:left="-10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heloisa.teles@ufsc.br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46"/>
        <w:tblGridChange w:id="0">
          <w:tblGrid>
            <w:gridCol w:w="8946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6">
            <w:pPr>
              <w:ind w:left="-10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11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Estado brasileiro e a política de assistência social como direito social. Marco legal da política de assistência social. Financiamento, gestão e controle social da política de assistência social. O Sistema Único de Assistência Social (SUAS). O exercício profissional na assistência social no âmbito da política de assistência social. Indicadores Sociais. </w:t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ind w:right="-11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46"/>
        <w:tblGridChange w:id="0">
          <w:tblGrid>
            <w:gridCol w:w="8946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9">
            <w:pPr>
              <w:ind w:left="-109" w:right="-114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OBJETIVO GERAL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ind w:right="-11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Subsidiar a compreensão crítica da assistência social no Brasil, com ênfase no debate atual sobre o Sistema Único de Assistência Social e o trabalho da/o assistente social. </w:t>
            </w:r>
          </w:p>
        </w:tc>
      </w:tr>
    </w:tbl>
    <w:p w:rsidR="00000000" w:rsidDel="00000000" w:rsidP="00000000" w:rsidRDefault="00000000" w:rsidRPr="00000000" w14:paraId="0000001B">
      <w:pPr>
        <w:spacing w:after="0" w:lineRule="auto"/>
        <w:ind w:right="-11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46"/>
        <w:tblGridChange w:id="0">
          <w:tblGrid>
            <w:gridCol w:w="8946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C">
            <w:pPr>
              <w:ind w:right="-11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OBJETIVOS ESPECÍFICOS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-114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Recuperar a trajetória histórica da assistência social no Brasileira no contexto e do Estado brasileiro;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-114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Refletir sobre o direito à assistência social e os usuários como sujeito de direitos;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-114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 o marco legal da assistência social no Brasil, considerando de gestão e controle social;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-114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 a intensificação do uso das TICs nos processos de trabalho no SUAS e os impactos para usuários/as e trabalhadores/as assistentes sociais na política de assistência social.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-114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Debater sobre o trabalho das/os assistentes sociais no SUAS e os desafios na contemporaneidade.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48"/>
        <w:tblGridChange w:id="0">
          <w:tblGrid>
            <w:gridCol w:w="8948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24">
            <w:pPr>
              <w:ind w:left="-10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4. CONTEÚDO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PROGRAMÁTICO</w:t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9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48"/>
        <w:tblGridChange w:id="0">
          <w:tblGrid>
            <w:gridCol w:w="8948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8551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UNIDADE I – O Estado e a Assistência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política de Assistência Social na particularidade da formação sócio-histórico brasileira;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Trajetória histórica da assistência social;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Relações étnicos-raciais, de gênero e a família na política de assistência social.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Referências Básicas: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ARRUZZA, Cintia et al. Posfácio: O que é reprodução social?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Feminismo para os 99%: um manifesto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1 ed. São Paulo: Boitempo, 2019. 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GONZALEZ, Lélia.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Por um Feminismo Afro-Latino-Americano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: Ensaios, Intervenções e Diálogos. Rio Janeiro: Zahar. 139-150, 2020.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HORST, Claudio. O trabalho de assistentes sociais com famílias mediado pelo Projeto Ético-Político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Revista Serviço Social e Sociedade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. nº 146 (2), 2023. Disponível em: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https://doi.org/10.1590/0101-6628.324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. Acesso em junho de 2025.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MESTRINER, Maria Luiza. A intrincada relação histórica entre assistência social e a filantropia no Brasil. In: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Assistência Social e filantropia: cenários contemporâneos.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STUCHI, Carolina G. Paulo, et al. (org). São Paulo: Veras, p.39-62, 2012. 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MOURA, Clóvis Moura.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Dialética radical no Brasil negro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São Paulo: Editora Anita, p.52-66 e 99-103.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PINTO, Elizabete Aparecida. O lugar do negro nas instituições de assistência social.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 Serviço Social e a questão racial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um estudo de sua relação com usuários negros. São Paulo: Terceira Margem, 2003, p. 44-53. 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Referências Complementares: 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GONÇALVES, Renata.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Quando a Questão Racial é o Nó da Questão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R. Katálysis. [online]. 2018, v. 21, n. 3, p. 514-522, set./dez. ISSN 1982-0259. Disponível em: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http://www.scielo.br/pdf/rk/v21n3/1982-0259-rk-21-03-00514.pdf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acessado em 05/08/2019.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ANDRADE, Priscilla Maia de; PEREIRA, Lucélia Luiz. A (In)visibilidade de Gênero e Raça na Assistência Social: estudo de caso nos Centros de Referência de Assistência Social.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 Social em Questão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Ano XXII - nº 45, p.57-80, 2019. Disponível em: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https://osocialemquestao.ser.puc-rio.br/media/OSQ_45_art_3.pdf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Acesso em 14 de set. 2024.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9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48"/>
        <w:tblGridChange w:id="0">
          <w:tblGrid>
            <w:gridCol w:w="8948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UNIDADE II – A Assistência Social, Direito Social e Seguridade Social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Assistência Social como direito social;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Assistência social no Brasil: CF/88, LOAS; Política Nacional de Assistência Social e Tipificação Nacional de Serviços Socioassistenciais.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SUAS como organizador da política de assistência social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Referências Básicas: 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COUTO, Berenice Rojas.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 direito social e a assistência social na sociedade brasileira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uma equação possível? São Paulo: Cortez, p. 161-182, 2004. 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MOTA, Ana Elizabete. O fetiche da Assistência Social. In: MOTA, A. E. (Org.).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 mito da assistência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ensaios sobre Estado, política e sociedade. 3. ed. São Paulo: Cortez, 2009, p. 15-18.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MOTA, Ana Elizabete.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viço Social e Seguridade Social: uma agenda recorrente e desafiante. Revista da Faculdade de Serviço Social da Universidade do Estado do Rio de Janeiro. Disponível em: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https://www.e-publicacoes.uerj.br/revistaempauta/article/view/164/189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Acesso em 14 de nov.2024.  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SALVADOR, Evilásio. Fundo público e financiamento das políticas sociais no Brasil.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Serviço Social em Revista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Londrina, v. 14, n.2, p. 4-22, jan./jun. 2012. 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494"/>
                <w:tab w:val="left" w:leader="none" w:pos="10632"/>
              </w:tabs>
              <w:ind w:right="19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SCHMIDT, J.A. de C; SILVA, M. M. da. Assistência social na contemporaneidade: uma análise a partir do orçamento público.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Revista Katálysis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Florianópolis, v. 18, n. 1, p. 86-94, jan./jun. 2015. Disponível em: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http://www.scielo.br/pdf/rk/v18n1/pt_1414-4980-rk-18-01-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00095.pdf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&lt;h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t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tp://www.scielo.br/pdf/sssoc/n104/10.pdf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&gt;. 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PAULA, Renato F.S.; PINHEIRO, Marcia M.B. Controle Social no Brasil pós-SUAS: tendências e perSpectiva. In: STUCHI, Carolina G. Paulo, et al. (org). São Paulo: Veras, p.89-107, 2012.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PEREIRA,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Tatiana Dahmer. Política Nacional de Assistência Social e território: enigmas do caminho. In: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Revista Katályses,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Florianópolis, v. 13  n. 2 p. 191-200  jul./dez. 2010. Disponível em: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https://www.scielo.br/j/rk/a/VZfwTrcm45qFxXn8GPSQ3MH/?format=pdf&amp;lang=pt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Acesso em 05 de set. 2009.  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Leis e Normativas obrigatórias: 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Brasil, Lei n. 8742 – Lei Orgânica de Assistência Social. Brasil, DF, 1993. 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Brasil, Política Nacional de Assistência Social. NOBSUAS. Brasília, DF, 2012. 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Brasil, Tipificação Nacional de Serviços Socioassistenciais. MDS: Brasília, DF, 2009.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Material de apoio: 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0f0f"/>
                <w:sz w:val="24"/>
                <w:szCs w:val="24"/>
                <w:rtl w:val="0"/>
              </w:rPr>
              <w:t xml:space="preserve">Material audiovisual: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0f0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f0f0f"/>
                <w:sz w:val="24"/>
                <w:szCs w:val="24"/>
                <w:rtl w:val="0"/>
              </w:rPr>
              <w:t xml:space="preserve">Especial apresenta história da Assistência Social no Brasil. Disponível em: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https://www.youtube.com/watch?v=qPE5MdntV2Y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Acesso em 10 de set. 2024.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0"/>
        <w:tblGridChange w:id="0">
          <w:tblGrid>
            <w:gridCol w:w="9040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5D">
            <w:pPr>
              <w:ind w:right="37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 – Assistência Social e Serviço Social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trabalho no âmbito da política de assistência social;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Condições de trabalho no SUAS na contemporaneidade;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Projeto profissional e protagonismo popular na política de assistência social. 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Referências Básicas: 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BARBERIAN, Thais Peinado. Serviço Social e avaliações de negligência: debates no campo da ética profissional.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Revista Serviço Social e Sociedade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São Paulo: Cortez, n. 121, p. 48-65, jan./mar. 2015. Disponível em: /https://www.scielo.br/j/sssoc/a/6xw7kYCSV6P66whzkQTdV7K/?format=pdf. Acesso em 06 de set. 2024.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HORA, Senir S. O Serviço Social e as condições de trabalho no Suas: tensões e desafios à materialização do projeto profissional. In: Revista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EM PAUTA,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Rio de Janeiro, n. 36, v. 13, p. 155 – 177, 2015. Disponível em: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https://www.e-publicacoes.uerj.br/revistaempauta/article/view/21056/15715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 Acesso em: 05 de set.2024.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RAICHELIS, Raquel; ARREGUI, Carola C. O trabalho no fio da navalha: nova morfologia no Serviço Social em tempos de devastação e pandemia.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Revista Serviço Social e Sociedade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São Paulo, n. 140, p. 134-152, jan./abr. 2021. Disponível em: /https://www.scielo.br/j/sssoc/a/MVGcWc6sHCP9wFM5GHrpwQR/?format=pdf&amp;lang=pt. Acesso em: 05 de set. 2024. 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SPOSATI, Aldaíza, Cadastro Único: identidade, teste de meios, direito de cidadania.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Serviço Social e Sociedade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São Paulo, n. 141, p. 183-204, maio/ago. 2021 Disponível em: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https://www.scielo.br/j/sssoc/a/Dcjh9Rm4NnW5HHvWbXXbHNM/?format=pdf&amp;lang=pt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MIOTO, Regina Célia Tamaso; NUNES, Renata; MORAES, Patrícia Macarani; HORST, Claudio Henrique Miranda. Familismo na Política Social: Aproximações com as bases da formação sócio-histórica brasileira.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Anais do 16º Encontro Nacional de Pesquisadores em Serviço Social (ENPSS),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Disponível em: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https://periodicos.ufes.br/abepss/article/view/22530/15027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Acesso em 14 de setembro de 2024.  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Referência complementar: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CFESS. Parâmetros para Atuação de Assistentes Sociais na Política de Assistência Social. CFESS: Brasília, DF, 38p. 2011. Disponível em: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https://www.cfess.org.br/arquivos/Cartilha_CFESS_Final_Grafica.pdf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Acesso em 05 de set.2024.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9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46"/>
        <w:tblGridChange w:id="0">
          <w:tblGrid>
            <w:gridCol w:w="8946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73">
            <w:pPr>
              <w:tabs>
                <w:tab w:val="left" w:leader="none" w:pos="936"/>
                <w:tab w:val="right" w:leader="none" w:pos="8730"/>
              </w:tabs>
              <w:ind w:left="-10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PROCEDIMENTOS METODOLÓGICOS </w:t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Aula expositiva e dialogada com base em leitura prévia da bibliografia indicada – disponibilizada em arquivos de pdf na plataforma moodle antecipadamente. A base teórica consiste nos escritos clássicos e contemporâneos que debatem o processo histórico da política de assistência social no Brasil.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Reflexões a partir do debate de conteúdo teórico; Seminários; Pesquisa bibliográfica; Estudo dirigido; Prova.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 fechamentos dos encontros reservam-se para os encaminhamentos avaliativos e orientações para a sequência dos encontros.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Recursos didáticos utilizados: quadro branco e pincel, notebook; Datashow, material audiovisual.</w:t>
            </w:r>
          </w:p>
        </w:tc>
      </w:tr>
    </w:tbl>
    <w:p w:rsidR="00000000" w:rsidDel="00000000" w:rsidP="00000000" w:rsidRDefault="00000000" w:rsidRPr="00000000" w14:paraId="0000007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46"/>
        <w:tblGridChange w:id="0">
          <w:tblGrid>
            <w:gridCol w:w="8946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79">
            <w:pPr>
              <w:tabs>
                <w:tab w:val="left" w:leader="none" w:pos="7575"/>
              </w:tabs>
              <w:ind w:left="-10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DA LIBERDADE DE ENSINO E DE PENSAMENTO </w:t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As aulas estão protegidas pelo direito autoral e, portanto, a reprodução de todo e qualquer material didático-pedagógico só é possível com a prévia autorização do (a) docente. A não observância dessa regra pode ensejar, por parte do (a) professor (a), pedido judicial de indenização. Com base em prerrogativas constitucionais e infraconstitucionais fica proibida a gravação e filmagem das aulas. O (a) estudante que desrespeitar esta determinação estará sujeito (a) a sanções disciplinares previstas no Capítulo VIII, Seção I, da Resolução 017/CUn/1997.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Espera-se das/os discentes condutas adequadas ao contexto acadêmico. Atos que sejam contra: a integridade física e moral da pessoa; patrimônio ético científico, cultural, material, e inclusive o de informática; e o exercício das funções pedagógicas, científicas e administrativas, poderão acarretar abertura de processos disciplinares discentes, nos termos da Resolução 017/CUn/1997, que prevê como penalidades possíveis a advertência, a repreensão, a suspensão, e a eliminação (desligamento da UFSC).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9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46"/>
        <w:tblGridChange w:id="0">
          <w:tblGrid>
            <w:gridCol w:w="8946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7D">
            <w:pPr>
              <w:tabs>
                <w:tab w:val="left" w:leader="none" w:pos="7365"/>
              </w:tabs>
              <w:ind w:left="-10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processo de avaliação está fundamentado na Resolução 17/CUN/97, art.69 a 74. A avaliação do desempenho do/a estudante será realizada sistematicamente ao longo do semestre através de atividades a serem entregues na plataforma moodle.</w:t>
            </w:r>
          </w:p>
          <w:p w:rsidR="00000000" w:rsidDel="00000000" w:rsidP="00000000" w:rsidRDefault="00000000" w:rsidRPr="00000000" w14:paraId="0000007F">
            <w:pPr>
              <w:ind w:right="-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-4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 I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-4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Prova individual sem consulta: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-4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Construção de uma síntese em sala de aula, com no máximo 2 (duas) páginas, buscando articular o conteúdo das Unidade I e II das discussões realizadas nos encontros em sala de aula;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-4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 critérios avaliativos compreendem: apreensão dos conteúdos, capacidade de síntese, crítica, sequência lógica das ideias e articulação dos assuntos;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-4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atividade possui peso dez (10,0).</w:t>
            </w:r>
          </w:p>
          <w:p w:rsidR="00000000" w:rsidDel="00000000" w:rsidP="00000000" w:rsidRDefault="00000000" w:rsidRPr="00000000" w14:paraId="00000086">
            <w:pPr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-4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 II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-4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Ensaio teórico sobre crônica sugerida pela professora.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-4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 critérios avaliativos compreendem: apreensão dos conteúdos, capacidade de síntese, crítica, sequência lógica das ideias e articulação dos conteúdos.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-4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atividade possui peso dez (10,0).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-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7" w:right="-4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 II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-4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Prova Individual com consulta ao caderno: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Realização de uma síntese em sala de aula dos conteúdos das Unidade II e III com máximo de duas páginas;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-4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 critérios avaliativos compreendem: apreensão dos conteúdos, capacidade de síntese, crítica, sequência lógica das ideias e articulação dos assuntos;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43" w:right="-4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atividade possui peso dez (10,0).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 FINAL</w:t>
            </w:r>
          </w:p>
          <w:tbl>
            <w:tblPr>
              <w:tblStyle w:val="Table12"/>
              <w:tblW w:w="8363.0" w:type="dxa"/>
              <w:jc w:val="left"/>
              <w:tblInd w:w="26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253"/>
              <w:gridCol w:w="2268"/>
              <w:gridCol w:w="1842"/>
              <w:tblGridChange w:id="0">
                <w:tblGrid>
                  <w:gridCol w:w="4253"/>
                  <w:gridCol w:w="2268"/>
                  <w:gridCol w:w="184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deebf6" w:val="clear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3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Atividade</w:t>
                  </w:r>
                </w:p>
              </w:tc>
              <w:tc>
                <w:tcPr>
                  <w:shd w:fill="deebf6" w:val="clear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Avaliação</w:t>
                  </w:r>
                </w:p>
              </w:tc>
              <w:tc>
                <w:tcPr>
                  <w:shd w:fill="deebf6" w:val="clear"/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Pontuação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109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Avaliação I – Prova. </w:t>
                  </w:r>
                </w:p>
              </w:tc>
              <w:tc>
                <w:tcPr/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109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Individual</w:t>
                  </w:r>
                </w:p>
              </w:tc>
              <w:tc>
                <w:tcPr/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109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Avaliação II – Ensaio teórico</w:t>
                  </w:r>
                </w:p>
              </w:tc>
              <w:tc>
                <w:tcPr/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109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Individual </w:t>
                  </w:r>
                </w:p>
              </w:tc>
              <w:tc>
                <w:tcPr/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109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Avaliação III – Prova.</w:t>
                  </w:r>
                </w:p>
              </w:tc>
              <w:tc>
                <w:tcPr/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109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Individual</w:t>
                  </w:r>
                </w:p>
              </w:tc>
              <w:tc>
                <w:tcPr/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157"/>
                      <w:tab w:val="right" w:leader="none" w:pos="6305"/>
                    </w:tabs>
                    <w:spacing w:after="0" w:before="0" w:line="240" w:lineRule="auto"/>
                    <w:ind w:left="-109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Avaliação I + II+III/3 </w:t>
                    <w:tab/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10</w:t>
                  </w:r>
                </w:p>
              </w:tc>
            </w:tr>
          </w:tbl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PROVA DE RECUPERAÇÃO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Produção de análise sobre todo o conteúdo (Unidade I, II, III), sem consulta.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9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46"/>
        <w:tblGridChange w:id="0">
          <w:tblGrid>
            <w:gridCol w:w="8946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A8">
            <w:pPr>
              <w:tabs>
                <w:tab w:val="left" w:leader="none" w:pos="7815"/>
              </w:tabs>
              <w:spacing w:line="276" w:lineRule="auto"/>
              <w:ind w:left="-109" w:right="-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 FREQUÊNCIA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frequência e o desempenho acadêmico serão avaliados considerando o disposto no Capítulo IV – Do Rendimento Escolar – Seção I: Da Frequência e do Aproveitamento, da Resolução 017/CUn/1997 (UFSC, 1997, p. 34-35), na Resolução nº. 140/CUn/2020 (UFSC, 2020) e nas deliberações do Colegiado de Curso e Departamento de Serviço Social (DSS) da Universidade Federal de Santa Catarina (UFSC).</w:t>
            </w:r>
          </w:p>
          <w:p w:rsidR="00000000" w:rsidDel="00000000" w:rsidP="00000000" w:rsidRDefault="00000000" w:rsidRPr="00000000" w14:paraId="000000AA">
            <w:pPr>
              <w:ind w:left="317" w:hanging="28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nota final resultará da soma das 3 notas dos 3 instrumentos de avaliação (provas e ensaio teórico).</w:t>
            </w:r>
          </w:p>
          <w:p w:rsidR="00000000" w:rsidDel="00000000" w:rsidP="00000000" w:rsidRDefault="00000000" w:rsidRPr="00000000" w14:paraId="000000AC">
            <w:pPr>
              <w:ind w:left="317" w:hanging="28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Serão aprovados (os) os/as estudantes com frequência igual ou superior a 75% e nota final igual ou superior a 6.</w:t>
            </w:r>
          </w:p>
          <w:p w:rsidR="00000000" w:rsidDel="00000000" w:rsidP="00000000" w:rsidRDefault="00000000" w:rsidRPr="00000000" w14:paraId="000000AE">
            <w:pPr>
              <w:ind w:left="317" w:hanging="28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7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As/Os estudantes que obtiverem nota final entre três 3 e 5,5 poderão realizar prova de recuperação.</w:t>
            </w:r>
          </w:p>
          <w:p w:rsidR="00000000" w:rsidDel="00000000" w:rsidP="00000000" w:rsidRDefault="00000000" w:rsidRPr="00000000" w14:paraId="000000B0">
            <w:pPr>
              <w:ind w:left="317" w:hanging="28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15"/>
              </w:tabs>
              <w:spacing w:after="160" w:before="0" w:line="276" w:lineRule="auto"/>
              <w:ind w:left="317" w:right="-4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caso de reprodução parcial e/ou total dos conteúdos das avaliações será atribuída a nota zero ao/à estudante.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B3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 BIBLIOGRAFIA COMPLEMENTAR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29"/>
                <w:tab w:val="left" w:leader="none" w:pos="3414"/>
                <w:tab w:val="left" w:leader="none" w:pos="4059"/>
                <w:tab w:val="left" w:leader="none" w:pos="4749"/>
                <w:tab w:val="left" w:leader="none" w:pos="5349"/>
                <w:tab w:val="left" w:leader="none" w:pos="6099"/>
              </w:tabs>
              <w:ind w:right="4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29"/>
                <w:tab w:val="left" w:leader="none" w:pos="3414"/>
                <w:tab w:val="left" w:leader="none" w:pos="4059"/>
                <w:tab w:val="left" w:leader="none" w:pos="4749"/>
                <w:tab w:val="left" w:leader="none" w:pos="5349"/>
                <w:tab w:val="left" w:leader="none" w:pos="6099"/>
              </w:tabs>
              <w:ind w:right="4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CARNELOSSI, B. O trabalho do assistente social no Programa Bolsa Família: desafios ao Código de Ética</w:t>
              <w:tab/>
              <w:t xml:space="preserve">profissional.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Serv.</w:t>
              <w:tab/>
              <w:t xml:space="preserve">Soc.</w:t>
              <w:tab/>
              <w:t xml:space="preserve">Soc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., Abr2016, nº.125, p.124-147. Disponível em: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&lt;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u w:val="single"/>
                  <w:rtl w:val="0"/>
                </w:rPr>
                <w:t xml:space="preserve">http://www.scielo.br/pdf/sssoc/n125/0101-6628-sssoc-125-0124.pdf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&gt;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44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DRAIBE, S. A construção institucional da política brasileira de combate à pobreza: perfis, processos e agenda.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Cadernos de Pesquisa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São Paulo, n. 34, 1998.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GONÇALVES, Renata.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Quando a Questão Racial é o Nó da Questão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R. Katálysis. [online]. 2018, v. 21, n. 3, p. 514-522, set./dez. ISSN 1982-0259. Disponível em: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http://www.scielo.br/pdf/rk/v21n3/1982-0259-rk-21-03-00514.pdf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acessado em 05/08/2019.</w:t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HORST, Claudio Henrique Miranda; MIOTO, Regina Célia Tamaso. Serviço Social e o trabalho com famílias: renovação ou conservadorismo?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 PAUTA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Rio de Janeiro, n. 40, v. 15, p. 228 – 246. Acesso em 10 de set. 2024.</w:t>
            </w:r>
          </w:p>
          <w:p w:rsidR="00000000" w:rsidDel="00000000" w:rsidP="00000000" w:rsidRDefault="00000000" w:rsidRPr="00000000" w14:paraId="000000BD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IAMAMOTO, Marilda V; CARVALHO, Raul de.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Relações Sociais e Serviço Social no Brasil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2ª. Ed. São Paulo: Cortez, 1983.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MIOTO, Regina Célia Tamaso. Trabalho com Famílias: um desafio para os Assistentes Sociais.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Revista Virtual Textos &amp; Contextos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nº 3, dez. 2004. Disponível em: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https://revistaseletronicas.pucrs.br/fass/article/download/979/5119/0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Acesso em: 05 de set. 2009. 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PAIVA, B.; ROCHA, M.; CARRARO, D. Participação popular e assistência social: contraditória dimensão de um especial direito.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Revista Katálysis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Florianópolis, v. 13, n. 2, p. 250-259, jul./dez. 2010. Disponível em: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http://www.scielo.br/pdf/rk/v13n2/12.pdf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COUTO, Berenice Rojas. Protagonismo Popular, subalternidade e direito ao trabalho: consensos e dissensos no debate da assistência social. In: PAIVA, Beatriz A. de. Sistema Único de Assistência Social: direitos, política pública e superexploração. São Paulo: Veras Editora, p. 387-412, 2014.  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PAIVA, Beatriz Augusto. A enigmática contradição entre trabalho e Política de assistência social.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Assistência Social em Perspectiva: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direitos, política pública e superexploração. São Paulo: Veras Editora, p. 161-182, 2004. 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PEREIRA, P. A. P.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Necessidades Humanas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Subsídio a Crítica dos Mínimos Sociais. São Paulo: Cortez, 2000, (CAP. III e IV - p. 57-86).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PEREIRA, P. A. P.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assistência social na perspectiva dos direitos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crítica aos padrões dominantes de proteção aos pobres no Brasil. Brasília, DF: Thesaurus, 1996.</w:t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RIZZOTTI, Maria Luiza Amaral; NALESSO, Ana Patrícia Pires. Tecnologia, trabalho e informação sob a ótica da desigualdade social: implicações na política social.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Revista Serviço Social e Sociedade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São Paulo, n. 144, p. 91-109, maio/set. 2022. Disponível em: &lt;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https://www.scielo.br/j/sssoc/a/6x3tngqQnskfhFMhFqVJrYz/?format=pdf&amp;lang=pt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&gt;. Acesso em: 05 de set. 2024.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494"/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SILVA, Maísa Marinalva. Assistência social na realidade municipal: o SUAS e a prevalência do conservadorismo.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Revista Katálysis.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Florianópolis, v. 18, n. 1, p. 41-49, jan./jun. 2015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Disponível: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https://periodicos.ufsc.br/index.php/katalysis/article/view/38231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SPOSATI, A.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 assistência na trajetória das políticas sociais brasileiras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 uma questão em análise. São Paulo: Cortez, 1985. p. 55-78.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YAZBEK, M. C.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Classes subalternas e assistência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São Paulo: Cortez, 1993.</w:t>
            </w:r>
          </w:p>
        </w:tc>
      </w:tr>
    </w:tbl>
    <w:p w:rsidR="00000000" w:rsidDel="00000000" w:rsidP="00000000" w:rsidRDefault="00000000" w:rsidRPr="00000000" w14:paraId="000000D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9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851"/>
        <w:gridCol w:w="6826"/>
        <w:tblGridChange w:id="0">
          <w:tblGrid>
            <w:gridCol w:w="1271"/>
            <w:gridCol w:w="851"/>
            <w:gridCol w:w="682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0D4">
            <w:pPr>
              <w:tabs>
                <w:tab w:val="right" w:leader="none" w:pos="8732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 CRONOGRAMA</w:t>
              <w:tab/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Encontros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76" w:lineRule="auto"/>
              <w:ind w:right="3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Referências Básicas</w:t>
            </w:r>
          </w:p>
        </w:tc>
      </w:tr>
      <w:tr>
        <w:trPr>
          <w:cantSplit w:val="0"/>
          <w:trHeight w:val="759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14/08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76" w:lineRule="auto"/>
              <w:ind w:right="-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Reinício das atividades semestre 2025.2</w:t>
            </w:r>
          </w:p>
        </w:tc>
      </w:tr>
      <w:tr>
        <w:trPr>
          <w:cantSplit w:val="0"/>
          <w:trHeight w:val="759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21/08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76" w:lineRule="auto"/>
              <w:ind w:right="-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Apresentação e validação do Plano de Ensino; </w:t>
            </w:r>
          </w:p>
          <w:p w:rsidR="00000000" w:rsidDel="00000000" w:rsidP="00000000" w:rsidRDefault="00000000" w:rsidRPr="00000000" w14:paraId="000000E0">
            <w:pPr>
              <w:spacing w:line="276" w:lineRule="auto"/>
              <w:ind w:right="-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Introdução a Disciplina;</w:t>
            </w:r>
          </w:p>
          <w:p w:rsidR="00000000" w:rsidDel="00000000" w:rsidP="00000000" w:rsidRDefault="00000000" w:rsidRPr="00000000" w14:paraId="000000E1">
            <w:pPr>
              <w:spacing w:line="276" w:lineRule="auto"/>
              <w:ind w:right="-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28/08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MOURA, Clóvis Moura.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Dialética radical no Brasil negro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São Paulo: Editora Anita, p.52-66 e 99-103.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PINTO, Elizabete Aparecida. O lugar do negro nas instituições de assistência social.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 Serviço Social e a questão racial: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 estudo de sua relação com usuários negros. São Paulo: Terceira Margem, 2003, p. 44-53.</w:t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04/09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ARRUZZA, Cintia et al. Posfácio: O que é reprodução social?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Feminismo para os 99%: um manifesto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1 ed. São Paulo: Boitempo, 2019.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GONZALEZ, Lélia.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Por um Feminismo Afro-Latino-Americano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: Ensaios, Intervenções e Diálogos. Rio Janeiro: Zahar. p.139-150; 173-179. 2020. 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11/09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HORST, Claudio. O trabalho de assistentes sociais com famílias mediado pelo Projeto Ético-Político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Revista Serviço Social e Sociedade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. nº 146 (2), 2023. Disponível em: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https://doi.org/10.1590/0101-6628.324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. Acesso em junho de 2025.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MESTRINER, Maria Luiza. A intrincada relação histórica entre assistência social e a filantropia no Brasil. In: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Assistência Social e filantropia: cenários contemporâneos.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STUCHI, Carolina G. Paulo, et al. (org). São Paulo: Veras, p.39-62, 2012. </w:t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18/09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 avaliativa: ensaio teórico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25/09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COUTO, Berenice Rojas. O direito social e a assistência social na sociedade brasileira: uma equação possível? São Paulo: Cortez, p. 161-182, 2004. 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02/10</w:t>
            </w:r>
          </w:p>
          <w:p w:rsidR="00000000" w:rsidDel="00000000" w:rsidP="00000000" w:rsidRDefault="00000000" w:rsidRPr="00000000" w14:paraId="000000FC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Brasil, Lei n. 8742 – Lei Orgânica de Assistência Social. Brasil, DF, 1993. </w:t>
            </w:r>
          </w:p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Brasil, Política Nacional de Assistência Social. NOB/SUAS. Brasília, DF, 2012. </w:t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Brasil, Tipificação Nacional de Serviços Socioassistenciais. MDS: Brasília, DF, 2009. 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Material de apoio: </w:t>
            </w:r>
          </w:p>
          <w:p w:rsidR="00000000" w:rsidDel="00000000" w:rsidP="00000000" w:rsidRDefault="00000000" w:rsidRPr="00000000" w14:paraId="0000010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0f0f"/>
                <w:sz w:val="24"/>
                <w:szCs w:val="24"/>
                <w:rtl w:val="0"/>
              </w:rPr>
              <w:t xml:space="preserve">Material audiovisual: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0f0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f0f0f"/>
                <w:sz w:val="24"/>
                <w:szCs w:val="24"/>
                <w:rtl w:val="0"/>
              </w:rPr>
              <w:t xml:space="preserve">Especial apresenta história da Assistência Social no Brasil. Disponível em: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https://www.youtube.com/watch?v=qPE5MdntV2Y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Acesso em 10 de set. 2024. </w:t>
            </w:r>
          </w:p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09/10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NOB/SUAS</w:t>
            </w:r>
          </w:p>
          <w:p w:rsidR="00000000" w:rsidDel="00000000" w:rsidP="00000000" w:rsidRDefault="00000000" w:rsidRPr="00000000" w14:paraId="0000010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NOB/RH-SUAS</w:t>
            </w:r>
          </w:p>
          <w:p w:rsidR="00000000" w:rsidDel="00000000" w:rsidP="00000000" w:rsidRDefault="00000000" w:rsidRPr="00000000" w14:paraId="0000010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Rede de serviços</w:t>
            </w:r>
          </w:p>
          <w:p w:rsidR="00000000" w:rsidDel="00000000" w:rsidP="00000000" w:rsidRDefault="00000000" w:rsidRPr="00000000" w14:paraId="0000010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Texto sobre SUAS</w:t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16/10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Seminários sobre proteções</w:t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23/10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dloqne19om6b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Avaliação: prova individual</w:t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30/10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PAULA, Renato F.S. e Pinheiro, Marcia M.B. Controle Social no Brasil pós-SUAS: tendências e perspectiva. In: STUCHI, Carolina G. Paulo, et al. (org). São Paulo: Veras, p.89-107, 2012.</w:t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PEREIRA,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Tatiana Dahmer. Política Nacional de Assistência Social e território: enigmas do caminho. In: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Revista Katályses,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Florianópolis, v. 13  n. 2 p. 191-200  jul./dez. 2010. Disponível em: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https://www.scielo.br/j/rk/a/VZfwTrcm45qFxXn8GPSQ3MH/?format=pdf&amp;lang=pt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Acesso em 05 de set. 2009.  </w:t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06/11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 com coletivo sobre controle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632"/>
              </w:tabs>
              <w:ind w:right="190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PAIVA, B.; ROCHA, M.; CARRARO, Dilceane. Participação popular e assistência social: contraditória dimensão de um especial direito.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Revista Katálysis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Florianópolis, v. 13, n. 2, p. 250-259, jul./dez. 2010. Disponível em: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http://www.scielo.br/pdf/rk/v13n2/12.pdf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13/11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494"/>
                <w:tab w:val="left" w:leader="none" w:pos="10632"/>
              </w:tabs>
              <w:ind w:right="19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SCHMIDT, J.A. de C; SILVA, M. M. da. Assistência social na contemporaneidade: uma análise a partir do orçamento público.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Revista Katálysis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Florianópolis, v. 18, n. 1, p. 86-94, jan./jun. 2015. Disponível em: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http://www.scielo.br/pdf/rk/v18n1/pt_1414-4980-rk-18-01-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00095.pdf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&lt;h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t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tp://www.scielo.br/pdf/sssoc/n104/10.pdf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&gt;. 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494"/>
                <w:tab w:val="left" w:leader="none" w:pos="10632"/>
              </w:tabs>
              <w:ind w:right="19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PNAS. Blocos de Financiamento.</w:t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2324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20/11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ORA, Senir S. O Serviço Social e as condições de trabalho no Suas: tensões e desafios à materialização do projeto profissional. In: Revista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EM PAUTA,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Rio de Janeiro, n. 36, v. 13, p. 155 – 177, 2015. Disponível em: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https://www.e-publicacoes.uerj.br/revistaempauta/article/view/21056/15715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 Acesso em: 05 de set.2024.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RAICHELIS, Raquel; ARREGUI, Carola C. O trabalho no fio da navalha: nova morfologia no Serviço Social em tempos de devastação e pandemia.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Revista Serviço Social e Sociedade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São Paulo, n. 140, p. 134-152, jan./abr. 2021. Disponível em: /https://www.scielo.br/j/sssoc/a/MVGcWc6sHCP9wFM5GHrpwQR/?format=pdf&amp;lang=pt. Acesso em: 05 de set. 2024. </w:t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27/11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BARBERIAN, Thais Peinado. Serviço Social e avaliações de negligência: debates no campo da ética profissional.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Revista Serviço Social e Sociedade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São Paulo: Cortez, n. 121, p. 48-65, jan./mar. 2015. Disponível em: /https://www.scielo.br/j/sssoc/a/6xw7kYCSV6P66whzkQTdV7K/?format=pdf. Acesso em 06 de set. 2024.</w:t>
            </w:r>
          </w:p>
          <w:p w:rsidR="00000000" w:rsidDel="00000000" w:rsidP="00000000" w:rsidRDefault="00000000" w:rsidRPr="00000000" w14:paraId="000001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SPOSATI, Aldaíza, Cadastro Único: identidade, teste de meios, direito de cidadania.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Serviço Social e Sociedade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São Paulo, n. 141, p. 183-204, maio/ago. 2021 Disponível em: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https://www.scielo.br/j/sssoc/a/Dcjh9Rm4NnW5HHvWbXXbHNM/?format=pdf&amp;</w:t>
              </w:r>
            </w:hyperlink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vertAlign w:val="subscript"/>
                  <w:rtl w:val="0"/>
                </w:rPr>
                <w:t xml:space="preserve">lang</w:t>
              </w:r>
            </w:hyperlink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=pt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Fechamento da disciplina.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04/12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Prova individual</w:t>
            </w:r>
          </w:p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76" w:lineRule="auto"/>
              <w:ind w:right="-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11/12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Recuperação via Moodle</w:t>
            </w:r>
          </w:p>
        </w:tc>
      </w:tr>
    </w:tbl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9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46"/>
        <w:tblGridChange w:id="0">
          <w:tblGrid>
            <w:gridCol w:w="8946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140">
            <w:pPr>
              <w:tabs>
                <w:tab w:val="left" w:leader="none" w:pos="936"/>
                <w:tab w:val="right" w:leader="none" w:pos="8730"/>
              </w:tabs>
              <w:ind w:left="-10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 JUSTIFICATIVA PARA AS ALTERAÇÕES PROPOSTAS NO PROGRAMA DA DISCIPLINA DO PPV 2013.2</w:t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partir da análise acumulada ao longo dos semestres foram realizadas pequenas alterações no plano de ensino, conforme segue: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612" w:right="-114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Inclusão de um objetivo específico buscando atualizar o debate sobre a política de assistência social na atual conjuntura: Identificar a intensificação do uso das TICs nos processos de trabalho no SUAS e os impactos para usuários/as e trabalhadores/as assistentes sociais na política de assistência social.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12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Alteração dos conteúdos programáticos com o objetivo de melhor organizar teórico e metodologicamente a disciplina e incluir conteúdos que versem sobre a atualidade da política de assistência social e o trabalho dos(as) assistentes sociais.</w:t>
            </w:r>
          </w:p>
        </w:tc>
      </w:tr>
    </w:tbl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709" w:left="1701" w:right="1247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7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6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32" w:hanging="360.0000000000001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2B759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B7590"/>
    <w:pPr>
      <w:ind w:left="720"/>
      <w:contextualSpacing w:val="1"/>
    </w:pPr>
  </w:style>
  <w:style w:type="character" w:styleId="Hyperlink">
    <w:name w:val="Hyperlink"/>
    <w:rsid w:val="002B7590"/>
    <w:rPr>
      <w:color w:val="0000ff"/>
      <w:u w:val="single"/>
    </w:rPr>
  </w:style>
  <w:style w:type="paragraph" w:styleId="Default" w:customStyle="1">
    <w:name w:val="Default"/>
    <w:rsid w:val="002B759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 w:val="1"/>
    <w:rsid w:val="002B7590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97E7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97E70"/>
    <w:rPr>
      <w:rFonts w:ascii="Tahoma" w:cs="Tahoma" w:hAnsi="Tahoma"/>
      <w:sz w:val="16"/>
      <w:szCs w:val="16"/>
    </w:rPr>
  </w:style>
  <w:style w:type="character" w:styleId="Ttulo1Char" w:customStyle="1">
    <w:name w:val="Título 1 Char"/>
    <w:basedOn w:val="Fontepargpadro"/>
    <w:link w:val="Ttulo1"/>
    <w:uiPriority w:val="9"/>
    <w:rsid w:val="004743C3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separator" w:customStyle="1">
    <w:name w:val="_separator"/>
    <w:basedOn w:val="Fontepargpadro"/>
    <w:rsid w:val="004743C3"/>
  </w:style>
  <w:style w:type="character" w:styleId="editionmeta" w:customStyle="1">
    <w:name w:val="_editionmeta"/>
    <w:basedOn w:val="Fontepargpadro"/>
    <w:rsid w:val="004743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scielo.br/j/sssoc/a/Dcjh9Rm4NnW5HHvWbXXbHNM/?format=pdf&amp;lang=pt" TargetMode="External"/><Relationship Id="rId22" Type="http://schemas.openxmlformats.org/officeDocument/2006/relationships/hyperlink" Target="https://www.cfess.org.br/arquivos/Cartilha_CFESS_Final_Grafica.pdf" TargetMode="External"/><Relationship Id="rId21" Type="http://schemas.openxmlformats.org/officeDocument/2006/relationships/hyperlink" Target="https://periodicos.ufes.br/abepss/article/view/22530/15027" TargetMode="External"/><Relationship Id="rId24" Type="http://schemas.openxmlformats.org/officeDocument/2006/relationships/hyperlink" Target="http://www.scielo.br/pdf/rk/v21n3/1982-0259-rk-21-03-00514.pdf" TargetMode="External"/><Relationship Id="rId23" Type="http://schemas.openxmlformats.org/officeDocument/2006/relationships/hyperlink" Target="http://www.scielo.br/pdf/sssoc/n125/0101-6628-sssoc-125-0124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loisa.teles@ufsc.br" TargetMode="External"/><Relationship Id="rId26" Type="http://schemas.openxmlformats.org/officeDocument/2006/relationships/hyperlink" Target="http://www.scielo.br/pdf/rk/v13n2/12.pdf" TargetMode="External"/><Relationship Id="rId25" Type="http://schemas.openxmlformats.org/officeDocument/2006/relationships/hyperlink" Target="https://revistaseletronicas.pucrs.br/fass/article/download/979/5119/0" TargetMode="External"/><Relationship Id="rId28" Type="http://schemas.openxmlformats.org/officeDocument/2006/relationships/hyperlink" Target="https://doi.org/10.1590/0101-6628.324" TargetMode="External"/><Relationship Id="rId27" Type="http://schemas.openxmlformats.org/officeDocument/2006/relationships/hyperlink" Target="https://periodicos.ufsc.br/index.php/katalysis/article/view/3823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watch?v=qPE5MdntV2Y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dss.ufsc.br" TargetMode="External"/><Relationship Id="rId31" Type="http://schemas.openxmlformats.org/officeDocument/2006/relationships/hyperlink" Target="http://www.scielo.br/pdf/rk/v13n2/12.pdf" TargetMode="External"/><Relationship Id="rId30" Type="http://schemas.openxmlformats.org/officeDocument/2006/relationships/hyperlink" Target="https://www.scielo.br/j/rk/a/VZfwTrcm45qFxXn8GPSQ3MH/?format=pdf&amp;lang=pt" TargetMode="External"/><Relationship Id="rId11" Type="http://schemas.openxmlformats.org/officeDocument/2006/relationships/hyperlink" Target="http://www.scielo.br/pdf/rk/v21n3/1982-0259-rk-21-03-00514.pdf" TargetMode="External"/><Relationship Id="rId33" Type="http://schemas.openxmlformats.org/officeDocument/2006/relationships/hyperlink" Target="http://www.scielo.br/pdf/sssoc/n104/10.pdf" TargetMode="External"/><Relationship Id="rId10" Type="http://schemas.openxmlformats.org/officeDocument/2006/relationships/hyperlink" Target="https://doi.org/10.1590/0101-6628.324" TargetMode="External"/><Relationship Id="rId32" Type="http://schemas.openxmlformats.org/officeDocument/2006/relationships/hyperlink" Target="http://www.scielo.br/pdf/rk/v18n1/pt_1414-4980-rk-18-01-" TargetMode="External"/><Relationship Id="rId13" Type="http://schemas.openxmlformats.org/officeDocument/2006/relationships/hyperlink" Target="https://www.e-publicacoes.uerj.br/revistaempauta/article/view/164/189" TargetMode="External"/><Relationship Id="rId35" Type="http://schemas.openxmlformats.org/officeDocument/2006/relationships/hyperlink" Target="https://www.e-publicacoes.uerj.br/revistaempauta/article/view/21056/15715" TargetMode="External"/><Relationship Id="rId12" Type="http://schemas.openxmlformats.org/officeDocument/2006/relationships/hyperlink" Target="https://osocialemquestao.ser.puc-rio.br/media/OSQ_45_art_3.pdf" TargetMode="External"/><Relationship Id="rId34" Type="http://schemas.openxmlformats.org/officeDocument/2006/relationships/hyperlink" Target="http://www.scielo.br/pdf/sssoc/n104/10.pdf" TargetMode="External"/><Relationship Id="rId15" Type="http://schemas.openxmlformats.org/officeDocument/2006/relationships/hyperlink" Target="http://www.scielo.br/pdf/sssoc/n104/10.pdf" TargetMode="External"/><Relationship Id="rId37" Type="http://schemas.openxmlformats.org/officeDocument/2006/relationships/hyperlink" Target="https://www.scielo.br/j/sssoc/a/Dcjh9Rm4NnW5HHvWbXXbHNM/?format=pdf&amp;lang=pt" TargetMode="External"/><Relationship Id="rId14" Type="http://schemas.openxmlformats.org/officeDocument/2006/relationships/hyperlink" Target="http://www.scielo.br/pdf/rk/v18n1/pt_1414-4980-rk-18-01-" TargetMode="External"/><Relationship Id="rId36" Type="http://schemas.openxmlformats.org/officeDocument/2006/relationships/hyperlink" Target="https://www.scielo.br/j/sssoc/a/Dcjh9Rm4NnW5HHvWbXXbHNM/?format=pdf&amp;lang=pt" TargetMode="External"/><Relationship Id="rId17" Type="http://schemas.openxmlformats.org/officeDocument/2006/relationships/hyperlink" Target="https://www.scielo.br/j/rk/a/VZfwTrcm45qFxXn8GPSQ3MH/?format=pdf&amp;lang=pt" TargetMode="External"/><Relationship Id="rId16" Type="http://schemas.openxmlformats.org/officeDocument/2006/relationships/hyperlink" Target="http://www.scielo.br/pdf/sssoc/n104/10.pdf" TargetMode="External"/><Relationship Id="rId38" Type="http://schemas.openxmlformats.org/officeDocument/2006/relationships/hyperlink" Target="https://www.scielo.br/j/sssoc/a/Dcjh9Rm4NnW5HHvWbXXbHNM/?format=pdf&amp;lang=pt" TargetMode="External"/><Relationship Id="rId19" Type="http://schemas.openxmlformats.org/officeDocument/2006/relationships/hyperlink" Target="https://www.e-publicacoes.uerj.br/revistaempauta/article/view/21056/15715" TargetMode="External"/><Relationship Id="rId18" Type="http://schemas.openxmlformats.org/officeDocument/2006/relationships/hyperlink" Target="https://www.youtube.com/watch?v=qPE5MdntV2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kWkfh5wsRArJIYK7vH/ynpPyrw==">CgMxLjAyDmguZGxvcW5lMTlvbTZiOAByITFtbjByX0hjS3FfX0VwaVFPdkZZWmdQTjJTdzFIREZMcA==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2025-06-23T23:25:00Z</dcterms:created>
  <dc:creator>xxxxxx</dc:creator>
</cp:coreProperties>
</file>